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4C6B0" w14:textId="77777777" w:rsidR="00034E7E" w:rsidRDefault="00034E7E" w:rsidP="002143B6">
      <w:pPr>
        <w:spacing w:after="0" w:line="240" w:lineRule="auto"/>
        <w:rPr>
          <w:rFonts w:ascii="Times New Roman" w:hAnsi="Times New Roman" w:cs="Times New Roman"/>
          <w:sz w:val="24"/>
          <w:szCs w:val="24"/>
        </w:rPr>
      </w:pPr>
    </w:p>
    <w:p w14:paraId="1A1AEBD5" w14:textId="77777777" w:rsidR="00C11B8D" w:rsidRDefault="00C11B8D" w:rsidP="002143B6">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November 29, 2018</w:t>
      </w:r>
    </w:p>
    <w:p w14:paraId="66D7F97C" w14:textId="3EE5E2A6" w:rsidR="002143B6" w:rsidRDefault="002143B6" w:rsidP="002143B6">
      <w:pPr>
        <w:spacing w:after="0" w:line="240" w:lineRule="auto"/>
        <w:rPr>
          <w:rFonts w:ascii="Times New Roman" w:hAnsi="Times New Roman" w:cs="Times New Roman"/>
          <w:sz w:val="24"/>
          <w:szCs w:val="24"/>
        </w:rPr>
      </w:pPr>
    </w:p>
    <w:p w14:paraId="068B0096" w14:textId="3975A93E" w:rsidR="002143B6" w:rsidRDefault="002143B6" w:rsidP="002143B6">
      <w:pPr>
        <w:spacing w:after="0" w:line="240" w:lineRule="auto"/>
        <w:rPr>
          <w:rFonts w:ascii="Times New Roman" w:hAnsi="Times New Roman" w:cs="Times New Roman"/>
          <w:sz w:val="24"/>
          <w:szCs w:val="24"/>
        </w:rPr>
      </w:pPr>
    </w:p>
    <w:p w14:paraId="40D52C0A" w14:textId="77777777" w:rsidR="00034E7E" w:rsidRDefault="00034E7E" w:rsidP="002143B6">
      <w:pPr>
        <w:spacing w:after="0" w:line="240" w:lineRule="auto"/>
        <w:rPr>
          <w:rFonts w:ascii="Times New Roman" w:hAnsi="Times New Roman" w:cs="Times New Roman"/>
          <w:sz w:val="24"/>
          <w:szCs w:val="24"/>
        </w:rPr>
      </w:pPr>
    </w:p>
    <w:p w14:paraId="1DA23B9B" w14:textId="42AF4B6F" w:rsidR="00081D30" w:rsidRDefault="00081D30" w:rsidP="002143B6">
      <w:pPr>
        <w:jc w:val="center"/>
        <w:rPr>
          <w:rFonts w:ascii="Times New Roman" w:hAnsi="Times New Roman" w:cs="Times New Roman"/>
          <w:b/>
          <w:sz w:val="24"/>
          <w:szCs w:val="24"/>
          <w:u w:val="single"/>
        </w:rPr>
      </w:pPr>
      <w:r w:rsidRPr="002143B6">
        <w:rPr>
          <w:rFonts w:ascii="Times New Roman" w:hAnsi="Times New Roman" w:cs="Times New Roman"/>
          <w:b/>
          <w:sz w:val="24"/>
          <w:szCs w:val="24"/>
          <w:u w:val="single"/>
        </w:rPr>
        <w:t xml:space="preserve">COMMENTS ON </w:t>
      </w:r>
      <w:r w:rsidR="00C11B8D">
        <w:rPr>
          <w:rFonts w:ascii="Times New Roman" w:hAnsi="Times New Roman" w:cs="Times New Roman"/>
          <w:b/>
          <w:sz w:val="24"/>
          <w:szCs w:val="24"/>
          <w:u w:val="single"/>
        </w:rPr>
        <w:t xml:space="preserve">THE </w:t>
      </w:r>
      <w:r w:rsidRPr="002143B6">
        <w:rPr>
          <w:rFonts w:ascii="Times New Roman" w:hAnsi="Times New Roman" w:cs="Times New Roman"/>
          <w:b/>
          <w:sz w:val="24"/>
          <w:szCs w:val="24"/>
          <w:u w:val="single"/>
        </w:rPr>
        <w:t>QUANTUM REPORT</w:t>
      </w:r>
    </w:p>
    <w:p w14:paraId="59EDC98C" w14:textId="77777777" w:rsidR="00C11B8D" w:rsidRPr="002143B6" w:rsidRDefault="00C11B8D" w:rsidP="002143B6">
      <w:pPr>
        <w:jc w:val="center"/>
        <w:rPr>
          <w:rFonts w:ascii="Times New Roman" w:hAnsi="Times New Roman" w:cs="Times New Roman"/>
          <w:b/>
          <w:sz w:val="24"/>
          <w:szCs w:val="24"/>
          <w:u w:val="single"/>
        </w:rPr>
      </w:pPr>
    </w:p>
    <w:p w14:paraId="0F43337B" w14:textId="77777777" w:rsidR="00A75B0A" w:rsidRPr="008B697E" w:rsidRDefault="00A75B0A">
      <w:pPr>
        <w:rPr>
          <w:rFonts w:ascii="Times New Roman" w:hAnsi="Times New Roman" w:cs="Times New Roman"/>
          <w:b/>
          <w:sz w:val="24"/>
          <w:szCs w:val="24"/>
          <w:u w:val="single"/>
        </w:rPr>
      </w:pPr>
      <w:r w:rsidRPr="008B697E">
        <w:rPr>
          <w:rFonts w:ascii="Times New Roman" w:hAnsi="Times New Roman" w:cs="Times New Roman"/>
          <w:b/>
          <w:sz w:val="24"/>
          <w:szCs w:val="24"/>
          <w:u w:val="single"/>
        </w:rPr>
        <w:t>EXECUTIVE SUMMARY:</w:t>
      </w:r>
    </w:p>
    <w:p w14:paraId="73D57D3A" w14:textId="46D69BFB" w:rsidR="00D56BF8" w:rsidRDefault="00D56BF8"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Quantum prepared a report “Tariff Study in the Electricity Sector in Mozambique,” in November 2017, for the period 2019-22 for the electric utility EDM. The utility regulators asked </w:t>
      </w:r>
      <w:r w:rsidR="005E370E">
        <w:rPr>
          <w:rFonts w:ascii="Times New Roman" w:hAnsi="Times New Roman" w:cs="Times New Roman"/>
          <w:sz w:val="24"/>
          <w:szCs w:val="24"/>
        </w:rPr>
        <w:t xml:space="preserve">in August 2018 </w:t>
      </w:r>
      <w:r>
        <w:rPr>
          <w:rFonts w:ascii="Times New Roman" w:hAnsi="Times New Roman" w:cs="Times New Roman"/>
          <w:sz w:val="24"/>
          <w:szCs w:val="24"/>
        </w:rPr>
        <w:t xml:space="preserve">that comments be prepared on Quantum’s report. The comments in this document are based on </w:t>
      </w:r>
      <w:r w:rsidR="005E370E">
        <w:rPr>
          <w:rFonts w:ascii="Times New Roman" w:hAnsi="Times New Roman" w:cs="Times New Roman"/>
          <w:sz w:val="24"/>
          <w:szCs w:val="24"/>
        </w:rPr>
        <w:t xml:space="preserve">a </w:t>
      </w:r>
      <w:r>
        <w:rPr>
          <w:rFonts w:ascii="Times New Roman" w:hAnsi="Times New Roman" w:cs="Times New Roman"/>
          <w:sz w:val="24"/>
          <w:szCs w:val="24"/>
        </w:rPr>
        <w:t xml:space="preserve">review of the Quantum report. The comments </w:t>
      </w:r>
      <w:r w:rsidR="005E370E">
        <w:rPr>
          <w:rFonts w:ascii="Times New Roman" w:hAnsi="Times New Roman" w:cs="Times New Roman"/>
          <w:sz w:val="24"/>
          <w:szCs w:val="24"/>
        </w:rPr>
        <w:t xml:space="preserve">in the document </w:t>
      </w:r>
      <w:r>
        <w:rPr>
          <w:rFonts w:ascii="Times New Roman" w:hAnsi="Times New Roman" w:cs="Times New Roman"/>
          <w:sz w:val="24"/>
          <w:szCs w:val="24"/>
        </w:rPr>
        <w:t xml:space="preserve">spell out the information that is further required to conduct the assessment. </w:t>
      </w:r>
    </w:p>
    <w:p w14:paraId="11380807" w14:textId="2B11E24F" w:rsidR="00801648" w:rsidRDefault="00801648" w:rsidP="008B697E">
      <w:pPr>
        <w:spacing w:line="360" w:lineRule="auto"/>
        <w:rPr>
          <w:rFonts w:ascii="Times New Roman" w:hAnsi="Times New Roman" w:cs="Times New Roman"/>
          <w:sz w:val="24"/>
          <w:szCs w:val="24"/>
        </w:rPr>
      </w:pPr>
      <w:r w:rsidRPr="001F22AD">
        <w:rPr>
          <w:rFonts w:ascii="Times New Roman" w:hAnsi="Times New Roman" w:cs="Times New Roman"/>
          <w:sz w:val="24"/>
          <w:szCs w:val="24"/>
        </w:rPr>
        <w:t>The report generally does a good job of covering</w:t>
      </w:r>
      <w:r>
        <w:rPr>
          <w:rFonts w:ascii="Times New Roman" w:hAnsi="Times New Roman" w:cs="Times New Roman"/>
          <w:sz w:val="24"/>
          <w:szCs w:val="24"/>
        </w:rPr>
        <w:t xml:space="preserve"> many of the areas. While the report is comprehensive and covers a lot of ground, numerous specific details on assumptions and methodology are required from the authors of the report to make further conclusions on the reasonableness of the recommendations in the report. The regulators need to obtain and analyze data, especially in many of the cost areas, before reaching a conclusion on whether the allowed revenues presented are reasonable and necessary. Also, the regulators need to consider the proposed tariff adjustment mechanisms considered within a year and between years (e.g., fuel and purchased power, inflation, foreign exchange etc.) to see if they are reasonable.</w:t>
      </w:r>
    </w:p>
    <w:p w14:paraId="6823C0B9" w14:textId="362FD8E6" w:rsidR="00801648" w:rsidRDefault="00801648" w:rsidP="008B697E">
      <w:pPr>
        <w:spacing w:line="360" w:lineRule="auto"/>
        <w:rPr>
          <w:rFonts w:ascii="Times New Roman" w:hAnsi="Times New Roman" w:cs="Times New Roman"/>
          <w:sz w:val="24"/>
          <w:szCs w:val="24"/>
        </w:rPr>
      </w:pPr>
      <w:r>
        <w:rPr>
          <w:rFonts w:ascii="Times New Roman" w:hAnsi="Times New Roman" w:cs="Times New Roman"/>
          <w:sz w:val="24"/>
          <w:szCs w:val="24"/>
        </w:rPr>
        <w:t>The report recommends an incentive ratemaking regime to be implemented that requires more of a macro review by the regulator and benchmarking to help set allowed revenues and prices</w:t>
      </w:r>
      <w:r w:rsidR="00E82797">
        <w:rPr>
          <w:rFonts w:ascii="Times New Roman" w:hAnsi="Times New Roman" w:cs="Times New Roman"/>
          <w:sz w:val="24"/>
          <w:szCs w:val="24"/>
        </w:rPr>
        <w:t xml:space="preserve"> for a multi-year period</w:t>
      </w:r>
      <w:r>
        <w:rPr>
          <w:rFonts w:ascii="Times New Roman" w:hAnsi="Times New Roman" w:cs="Times New Roman"/>
          <w:sz w:val="24"/>
          <w:szCs w:val="24"/>
        </w:rPr>
        <w:t xml:space="preserve">. For a nascent regulator like ARENE which has never reviewed the cost </w:t>
      </w:r>
      <w:r w:rsidR="00E82797">
        <w:rPr>
          <w:rFonts w:ascii="Times New Roman" w:hAnsi="Times New Roman" w:cs="Times New Roman"/>
          <w:sz w:val="24"/>
          <w:szCs w:val="24"/>
        </w:rPr>
        <w:t xml:space="preserve">elements </w:t>
      </w:r>
      <w:r>
        <w:rPr>
          <w:rFonts w:ascii="Times New Roman" w:hAnsi="Times New Roman" w:cs="Times New Roman"/>
          <w:sz w:val="24"/>
          <w:szCs w:val="24"/>
        </w:rPr>
        <w:t>of the utility before, it may be premature to rely on</w:t>
      </w:r>
      <w:r w:rsidR="00E82797">
        <w:rPr>
          <w:rFonts w:ascii="Times New Roman" w:hAnsi="Times New Roman" w:cs="Times New Roman"/>
          <w:sz w:val="24"/>
          <w:szCs w:val="24"/>
        </w:rPr>
        <w:t xml:space="preserve"> an</w:t>
      </w:r>
      <w:r>
        <w:rPr>
          <w:rFonts w:ascii="Times New Roman" w:hAnsi="Times New Roman" w:cs="Times New Roman"/>
          <w:sz w:val="24"/>
          <w:szCs w:val="24"/>
        </w:rPr>
        <w:t xml:space="preserve"> incentive ratemaking approach from day one. The regulator needs to get comfortable that the baseline cost figures are reasonable before simply relying on what the utility provides and simply escalating them for inflation less productivity. At least for a couple of cycles, the regulator needs to review the costs thoroughly and set the baseline level that can be relied on before embarking on incentive rate making approach. </w:t>
      </w:r>
    </w:p>
    <w:p w14:paraId="5271F53B" w14:textId="3B4CDAA3" w:rsidR="00801648" w:rsidRDefault="00801648" w:rsidP="008B697E">
      <w:pPr>
        <w:spacing w:line="360" w:lineRule="auto"/>
        <w:rPr>
          <w:rFonts w:ascii="Times New Roman" w:hAnsi="Times New Roman" w:cs="Times New Roman"/>
          <w:sz w:val="24"/>
          <w:szCs w:val="24"/>
        </w:rPr>
      </w:pPr>
      <w:r w:rsidRPr="001F4F3A">
        <w:rPr>
          <w:rFonts w:ascii="Times New Roman" w:hAnsi="Times New Roman" w:cs="Times New Roman"/>
          <w:sz w:val="24"/>
          <w:szCs w:val="24"/>
        </w:rPr>
        <w:t xml:space="preserve">There is generally a tendency among </w:t>
      </w:r>
      <w:r>
        <w:rPr>
          <w:rFonts w:ascii="Times New Roman" w:hAnsi="Times New Roman" w:cs="Times New Roman"/>
          <w:sz w:val="24"/>
          <w:szCs w:val="24"/>
        </w:rPr>
        <w:t>some</w:t>
      </w:r>
      <w:r w:rsidRPr="001F4F3A">
        <w:rPr>
          <w:rFonts w:ascii="Times New Roman" w:hAnsi="Times New Roman" w:cs="Times New Roman"/>
          <w:sz w:val="24"/>
          <w:szCs w:val="24"/>
        </w:rPr>
        <w:t xml:space="preserve"> to </w:t>
      </w:r>
      <w:r>
        <w:rPr>
          <w:rFonts w:ascii="Times New Roman" w:hAnsi="Times New Roman" w:cs="Times New Roman"/>
          <w:sz w:val="24"/>
          <w:szCs w:val="24"/>
        </w:rPr>
        <w:t xml:space="preserve">quickly </w:t>
      </w:r>
      <w:r w:rsidRPr="001F4F3A">
        <w:rPr>
          <w:rFonts w:ascii="Times New Roman" w:hAnsi="Times New Roman" w:cs="Times New Roman"/>
          <w:sz w:val="24"/>
          <w:szCs w:val="24"/>
        </w:rPr>
        <w:t xml:space="preserve">call for tariff increases for the sake of </w:t>
      </w:r>
      <w:r>
        <w:rPr>
          <w:rFonts w:ascii="Times New Roman" w:hAnsi="Times New Roman" w:cs="Times New Roman"/>
          <w:sz w:val="24"/>
          <w:szCs w:val="24"/>
        </w:rPr>
        <w:t xml:space="preserve">achieving </w:t>
      </w:r>
      <w:r w:rsidRPr="001F4F3A">
        <w:rPr>
          <w:rFonts w:ascii="Times New Roman" w:hAnsi="Times New Roman" w:cs="Times New Roman"/>
          <w:sz w:val="24"/>
          <w:szCs w:val="24"/>
        </w:rPr>
        <w:t>“cost reflectivity”</w:t>
      </w:r>
      <w:r>
        <w:rPr>
          <w:rFonts w:ascii="Times New Roman" w:hAnsi="Times New Roman" w:cs="Times New Roman"/>
          <w:sz w:val="24"/>
          <w:szCs w:val="24"/>
        </w:rPr>
        <w:t xml:space="preserve"> in the tariffs. While cost reflectivity is a good goal, </w:t>
      </w:r>
      <w:r w:rsidRPr="001F4F3A">
        <w:rPr>
          <w:rFonts w:ascii="Times New Roman" w:hAnsi="Times New Roman" w:cs="Times New Roman"/>
          <w:sz w:val="24"/>
          <w:szCs w:val="24"/>
        </w:rPr>
        <w:t xml:space="preserve">before tariffs are </w:t>
      </w:r>
      <w:r w:rsidRPr="001F4F3A">
        <w:rPr>
          <w:rFonts w:ascii="Times New Roman" w:hAnsi="Times New Roman" w:cs="Times New Roman"/>
          <w:sz w:val="24"/>
          <w:szCs w:val="24"/>
        </w:rPr>
        <w:lastRenderedPageBreak/>
        <w:t xml:space="preserve">raised, </w:t>
      </w:r>
      <w:r>
        <w:rPr>
          <w:rFonts w:ascii="Times New Roman" w:hAnsi="Times New Roman" w:cs="Times New Roman"/>
          <w:sz w:val="24"/>
          <w:szCs w:val="24"/>
        </w:rPr>
        <w:t>especially where consumers cannot afford the already high level of tariffs, the regulators need to</w:t>
      </w:r>
      <w:r w:rsidRPr="001F4F3A">
        <w:rPr>
          <w:rFonts w:ascii="Times New Roman" w:hAnsi="Times New Roman" w:cs="Times New Roman"/>
          <w:sz w:val="24"/>
          <w:szCs w:val="24"/>
        </w:rPr>
        <w:t xml:space="preserve"> serious</w:t>
      </w:r>
      <w:r>
        <w:rPr>
          <w:rFonts w:ascii="Times New Roman" w:hAnsi="Times New Roman" w:cs="Times New Roman"/>
          <w:sz w:val="24"/>
          <w:szCs w:val="24"/>
        </w:rPr>
        <w:t>ly</w:t>
      </w:r>
      <w:r w:rsidRPr="001F4F3A">
        <w:rPr>
          <w:rFonts w:ascii="Times New Roman" w:hAnsi="Times New Roman" w:cs="Times New Roman"/>
          <w:sz w:val="24"/>
          <w:szCs w:val="24"/>
        </w:rPr>
        <w:t xml:space="preserve"> examin</w:t>
      </w:r>
      <w:r>
        <w:rPr>
          <w:rFonts w:ascii="Times New Roman" w:hAnsi="Times New Roman" w:cs="Times New Roman"/>
          <w:sz w:val="24"/>
          <w:szCs w:val="24"/>
        </w:rPr>
        <w:t>e</w:t>
      </w:r>
      <w:r w:rsidRPr="001F4F3A">
        <w:rPr>
          <w:rFonts w:ascii="Times New Roman" w:hAnsi="Times New Roman" w:cs="Times New Roman"/>
          <w:sz w:val="24"/>
          <w:szCs w:val="24"/>
        </w:rPr>
        <w:t xml:space="preserve"> the </w:t>
      </w:r>
      <w:r>
        <w:rPr>
          <w:rFonts w:ascii="Times New Roman" w:hAnsi="Times New Roman" w:cs="Times New Roman"/>
          <w:sz w:val="24"/>
          <w:szCs w:val="24"/>
        </w:rPr>
        <w:t xml:space="preserve">utility </w:t>
      </w:r>
      <w:r w:rsidRPr="001F4F3A">
        <w:rPr>
          <w:rFonts w:ascii="Times New Roman" w:hAnsi="Times New Roman" w:cs="Times New Roman"/>
          <w:sz w:val="24"/>
          <w:szCs w:val="24"/>
        </w:rPr>
        <w:t xml:space="preserve">cost structure </w:t>
      </w:r>
      <w:r>
        <w:rPr>
          <w:rFonts w:ascii="Times New Roman" w:hAnsi="Times New Roman" w:cs="Times New Roman"/>
          <w:sz w:val="24"/>
          <w:szCs w:val="24"/>
        </w:rPr>
        <w:t>to make sure it is efficient and reaso</w:t>
      </w:r>
      <w:r w:rsidRPr="001F4F3A">
        <w:rPr>
          <w:rFonts w:ascii="Times New Roman" w:hAnsi="Times New Roman" w:cs="Times New Roman"/>
          <w:sz w:val="24"/>
          <w:szCs w:val="24"/>
        </w:rPr>
        <w:t>n</w:t>
      </w:r>
      <w:r>
        <w:rPr>
          <w:rFonts w:ascii="Times New Roman" w:hAnsi="Times New Roman" w:cs="Times New Roman"/>
          <w:sz w:val="24"/>
          <w:szCs w:val="24"/>
        </w:rPr>
        <w:t xml:space="preserve">able. </w:t>
      </w:r>
      <w:r w:rsidRPr="001F4F3A">
        <w:rPr>
          <w:rFonts w:ascii="Times New Roman" w:hAnsi="Times New Roman" w:cs="Times New Roman"/>
          <w:sz w:val="24"/>
          <w:szCs w:val="24"/>
        </w:rPr>
        <w:t xml:space="preserve"> </w:t>
      </w:r>
      <w:r>
        <w:rPr>
          <w:rFonts w:ascii="Times New Roman" w:hAnsi="Times New Roman" w:cs="Times New Roman"/>
          <w:sz w:val="24"/>
          <w:szCs w:val="24"/>
        </w:rPr>
        <w:t xml:space="preserve">Inefficiency can lead to unnecessarily high utility costs and simply raising tariffs to make them cost reflective would not be prudent for the regulators without addressing the inefficiencies and the concomitant high costs. </w:t>
      </w:r>
    </w:p>
    <w:p w14:paraId="0E6C844C" w14:textId="45A5379A" w:rsidR="00BD1263" w:rsidRDefault="00BD1263" w:rsidP="008B697E">
      <w:pPr>
        <w:spacing w:line="360" w:lineRule="auto"/>
        <w:rPr>
          <w:rFonts w:ascii="Times New Roman" w:hAnsi="Times New Roman" w:cs="Times New Roman"/>
          <w:sz w:val="24"/>
          <w:szCs w:val="24"/>
        </w:rPr>
      </w:pPr>
      <w:r>
        <w:rPr>
          <w:rFonts w:ascii="Times New Roman" w:hAnsi="Times New Roman" w:cs="Times New Roman"/>
          <w:sz w:val="24"/>
          <w:szCs w:val="24"/>
        </w:rPr>
        <w:t>In this document w</w:t>
      </w:r>
      <w:r w:rsidR="00D17A5B">
        <w:rPr>
          <w:rFonts w:ascii="Times New Roman" w:hAnsi="Times New Roman" w:cs="Times New Roman"/>
          <w:sz w:val="24"/>
          <w:szCs w:val="24"/>
        </w:rPr>
        <w:t xml:space="preserve">e provide comments on the report and raise several questions in each section that need to be further addressed. For the sake of ease, all the questions are also listed again in one place in the Annex that is attached. </w:t>
      </w:r>
    </w:p>
    <w:p w14:paraId="79EAE66B" w14:textId="77777777" w:rsidR="002143B6" w:rsidRPr="002143B6" w:rsidRDefault="002143B6" w:rsidP="008B697E">
      <w:pPr>
        <w:spacing w:line="360" w:lineRule="auto"/>
        <w:rPr>
          <w:rFonts w:ascii="Times New Roman" w:hAnsi="Times New Roman" w:cs="Times New Roman"/>
          <w:b/>
          <w:sz w:val="24"/>
          <w:szCs w:val="24"/>
          <w:u w:val="single"/>
        </w:rPr>
      </w:pPr>
      <w:r w:rsidRPr="002143B6">
        <w:rPr>
          <w:rFonts w:ascii="Times New Roman" w:hAnsi="Times New Roman" w:cs="Times New Roman"/>
          <w:b/>
          <w:sz w:val="24"/>
          <w:szCs w:val="24"/>
          <w:u w:val="single"/>
        </w:rPr>
        <w:t>INTRODUCTION:</w:t>
      </w:r>
    </w:p>
    <w:p w14:paraId="43969B32" w14:textId="77777777" w:rsidR="001F22AD" w:rsidRPr="001F22AD" w:rsidRDefault="00D65B12" w:rsidP="008B697E">
      <w:pPr>
        <w:spacing w:line="360" w:lineRule="auto"/>
        <w:rPr>
          <w:rFonts w:ascii="Times New Roman" w:hAnsi="Times New Roman" w:cs="Times New Roman"/>
          <w:sz w:val="24"/>
          <w:szCs w:val="24"/>
        </w:rPr>
      </w:pPr>
      <w:r w:rsidRPr="001F22AD">
        <w:rPr>
          <w:rFonts w:ascii="Times New Roman" w:hAnsi="Times New Roman" w:cs="Times New Roman"/>
          <w:sz w:val="24"/>
          <w:szCs w:val="24"/>
        </w:rPr>
        <w:t>Overall</w:t>
      </w:r>
      <w:r w:rsidR="005E370E">
        <w:rPr>
          <w:rFonts w:ascii="Times New Roman" w:hAnsi="Times New Roman" w:cs="Times New Roman"/>
          <w:sz w:val="24"/>
          <w:szCs w:val="24"/>
        </w:rPr>
        <w:t>,</w:t>
      </w:r>
      <w:r w:rsidRPr="001F22AD">
        <w:rPr>
          <w:rFonts w:ascii="Times New Roman" w:hAnsi="Times New Roman" w:cs="Times New Roman"/>
          <w:sz w:val="24"/>
          <w:szCs w:val="24"/>
        </w:rPr>
        <w:t xml:space="preserve"> the report covers</w:t>
      </w:r>
      <w:r w:rsidR="006167F8" w:rsidRPr="001F22AD">
        <w:rPr>
          <w:rFonts w:ascii="Times New Roman" w:hAnsi="Times New Roman" w:cs="Times New Roman"/>
          <w:sz w:val="24"/>
          <w:szCs w:val="24"/>
        </w:rPr>
        <w:t xml:space="preserve"> </w:t>
      </w:r>
      <w:r w:rsidR="001F22AD" w:rsidRPr="001F22AD">
        <w:rPr>
          <w:rFonts w:ascii="Times New Roman" w:hAnsi="Times New Roman" w:cs="Times New Roman"/>
          <w:sz w:val="24"/>
          <w:szCs w:val="24"/>
        </w:rPr>
        <w:t>the following areas:</w:t>
      </w:r>
    </w:p>
    <w:p w14:paraId="03CC9E9D" w14:textId="77777777" w:rsidR="001F22AD" w:rsidRPr="001F22AD" w:rsidRDefault="006167F8" w:rsidP="008B697E">
      <w:pPr>
        <w:pStyle w:val="ListParagraph"/>
        <w:numPr>
          <w:ilvl w:val="0"/>
          <w:numId w:val="1"/>
        </w:numPr>
        <w:spacing w:line="360" w:lineRule="auto"/>
        <w:rPr>
          <w:rFonts w:ascii="Times New Roman" w:hAnsi="Times New Roman" w:cs="Times New Roman"/>
          <w:sz w:val="24"/>
          <w:szCs w:val="24"/>
        </w:rPr>
      </w:pPr>
      <w:r w:rsidRPr="001F22AD">
        <w:rPr>
          <w:rFonts w:ascii="Times New Roman" w:hAnsi="Times New Roman" w:cs="Times New Roman"/>
          <w:sz w:val="24"/>
          <w:szCs w:val="24"/>
        </w:rPr>
        <w:t xml:space="preserve">a financial assessment of </w:t>
      </w:r>
      <w:r w:rsidR="002143B6">
        <w:rPr>
          <w:rFonts w:ascii="Times New Roman" w:hAnsi="Times New Roman" w:cs="Times New Roman"/>
          <w:sz w:val="24"/>
          <w:szCs w:val="24"/>
        </w:rPr>
        <w:t xml:space="preserve">the </w:t>
      </w:r>
      <w:r w:rsidRPr="001F22AD">
        <w:rPr>
          <w:rFonts w:ascii="Times New Roman" w:hAnsi="Times New Roman" w:cs="Times New Roman"/>
          <w:sz w:val="24"/>
          <w:szCs w:val="24"/>
        </w:rPr>
        <w:t>electric utility</w:t>
      </w:r>
      <w:r w:rsidR="001F22AD" w:rsidRPr="001F22AD">
        <w:rPr>
          <w:rFonts w:ascii="Times New Roman" w:hAnsi="Times New Roman" w:cs="Times New Roman"/>
          <w:sz w:val="24"/>
          <w:szCs w:val="24"/>
        </w:rPr>
        <w:t>;</w:t>
      </w:r>
      <w:r w:rsidRPr="001F22AD">
        <w:rPr>
          <w:rFonts w:ascii="Times New Roman" w:hAnsi="Times New Roman" w:cs="Times New Roman"/>
          <w:sz w:val="24"/>
          <w:szCs w:val="24"/>
        </w:rPr>
        <w:t xml:space="preserve"> </w:t>
      </w:r>
    </w:p>
    <w:p w14:paraId="5BEDB185" w14:textId="77777777" w:rsidR="001F22AD" w:rsidRPr="001F22AD" w:rsidRDefault="001F22AD" w:rsidP="008B697E">
      <w:pPr>
        <w:pStyle w:val="ListParagraph"/>
        <w:numPr>
          <w:ilvl w:val="0"/>
          <w:numId w:val="1"/>
        </w:numPr>
        <w:spacing w:line="360" w:lineRule="auto"/>
        <w:rPr>
          <w:rFonts w:ascii="Times New Roman" w:hAnsi="Times New Roman" w:cs="Times New Roman"/>
          <w:sz w:val="24"/>
          <w:szCs w:val="24"/>
        </w:rPr>
      </w:pPr>
      <w:r w:rsidRPr="001F22AD">
        <w:rPr>
          <w:rFonts w:ascii="Times New Roman" w:hAnsi="Times New Roman" w:cs="Times New Roman"/>
          <w:sz w:val="24"/>
          <w:szCs w:val="24"/>
        </w:rPr>
        <w:t xml:space="preserve">determines </w:t>
      </w:r>
      <w:r w:rsidR="002143B6">
        <w:rPr>
          <w:rFonts w:ascii="Times New Roman" w:hAnsi="Times New Roman" w:cs="Times New Roman"/>
          <w:sz w:val="24"/>
          <w:szCs w:val="24"/>
        </w:rPr>
        <w:t xml:space="preserve">the </w:t>
      </w:r>
      <w:r w:rsidR="00D02E7A">
        <w:rPr>
          <w:rFonts w:ascii="Times New Roman" w:hAnsi="Times New Roman" w:cs="Times New Roman"/>
          <w:sz w:val="24"/>
          <w:szCs w:val="24"/>
        </w:rPr>
        <w:t xml:space="preserve">generation </w:t>
      </w:r>
      <w:r w:rsidRPr="001F22AD">
        <w:rPr>
          <w:rFonts w:ascii="Times New Roman" w:hAnsi="Times New Roman" w:cs="Times New Roman"/>
          <w:sz w:val="24"/>
          <w:szCs w:val="24"/>
        </w:rPr>
        <w:t>c</w:t>
      </w:r>
      <w:r w:rsidR="006167F8" w:rsidRPr="001F22AD">
        <w:rPr>
          <w:rFonts w:ascii="Times New Roman" w:hAnsi="Times New Roman" w:cs="Times New Roman"/>
          <w:sz w:val="24"/>
          <w:szCs w:val="24"/>
        </w:rPr>
        <w:t>osts of the utility</w:t>
      </w:r>
      <w:r w:rsidRPr="001F22AD">
        <w:rPr>
          <w:rFonts w:ascii="Times New Roman" w:hAnsi="Times New Roman" w:cs="Times New Roman"/>
          <w:sz w:val="24"/>
          <w:szCs w:val="24"/>
        </w:rPr>
        <w:t>;</w:t>
      </w:r>
      <w:r w:rsidR="006167F8" w:rsidRPr="001F22AD">
        <w:rPr>
          <w:rFonts w:ascii="Times New Roman" w:hAnsi="Times New Roman" w:cs="Times New Roman"/>
          <w:sz w:val="24"/>
          <w:szCs w:val="24"/>
        </w:rPr>
        <w:t xml:space="preserve"> </w:t>
      </w:r>
    </w:p>
    <w:p w14:paraId="48C015E8" w14:textId="77777777" w:rsidR="001F22AD" w:rsidRPr="001F22AD" w:rsidRDefault="006167F8" w:rsidP="008B697E">
      <w:pPr>
        <w:pStyle w:val="ListParagraph"/>
        <w:numPr>
          <w:ilvl w:val="0"/>
          <w:numId w:val="1"/>
        </w:numPr>
        <w:spacing w:line="360" w:lineRule="auto"/>
        <w:rPr>
          <w:rFonts w:ascii="Times New Roman" w:hAnsi="Times New Roman" w:cs="Times New Roman"/>
          <w:sz w:val="24"/>
          <w:szCs w:val="24"/>
        </w:rPr>
      </w:pPr>
      <w:r w:rsidRPr="001F22AD">
        <w:rPr>
          <w:rFonts w:ascii="Times New Roman" w:hAnsi="Times New Roman" w:cs="Times New Roman"/>
          <w:sz w:val="24"/>
          <w:szCs w:val="24"/>
        </w:rPr>
        <w:t>arrives at allowed reve</w:t>
      </w:r>
      <w:r w:rsidR="001F22AD" w:rsidRPr="001F22AD">
        <w:rPr>
          <w:rFonts w:ascii="Times New Roman" w:hAnsi="Times New Roman" w:cs="Times New Roman"/>
          <w:sz w:val="24"/>
          <w:szCs w:val="24"/>
        </w:rPr>
        <w:t>n</w:t>
      </w:r>
      <w:r w:rsidRPr="001F22AD">
        <w:rPr>
          <w:rFonts w:ascii="Times New Roman" w:hAnsi="Times New Roman" w:cs="Times New Roman"/>
          <w:sz w:val="24"/>
          <w:szCs w:val="24"/>
        </w:rPr>
        <w:t xml:space="preserve">ues for each of the </w:t>
      </w:r>
      <w:r w:rsidR="001F22AD" w:rsidRPr="001F22AD">
        <w:rPr>
          <w:rFonts w:ascii="Times New Roman" w:hAnsi="Times New Roman" w:cs="Times New Roman"/>
          <w:sz w:val="24"/>
          <w:szCs w:val="24"/>
        </w:rPr>
        <w:t>m</w:t>
      </w:r>
      <w:r w:rsidRPr="001F22AD">
        <w:rPr>
          <w:rFonts w:ascii="Times New Roman" w:hAnsi="Times New Roman" w:cs="Times New Roman"/>
          <w:sz w:val="24"/>
          <w:szCs w:val="24"/>
        </w:rPr>
        <w:t>ajor business units (transmission/system market operator, distribution/retail, system operator/dispatch)</w:t>
      </w:r>
      <w:r w:rsidR="001F22AD" w:rsidRPr="001F22AD">
        <w:rPr>
          <w:rFonts w:ascii="Times New Roman" w:hAnsi="Times New Roman" w:cs="Times New Roman"/>
          <w:sz w:val="24"/>
          <w:szCs w:val="24"/>
        </w:rPr>
        <w:t>;</w:t>
      </w:r>
    </w:p>
    <w:p w14:paraId="0C152FEA" w14:textId="77777777" w:rsidR="001F22AD" w:rsidRPr="001F22AD" w:rsidRDefault="001F22AD" w:rsidP="008B697E">
      <w:pPr>
        <w:pStyle w:val="ListParagraph"/>
        <w:numPr>
          <w:ilvl w:val="0"/>
          <w:numId w:val="1"/>
        </w:numPr>
        <w:spacing w:line="360" w:lineRule="auto"/>
        <w:rPr>
          <w:rFonts w:ascii="Times New Roman" w:hAnsi="Times New Roman" w:cs="Times New Roman"/>
          <w:sz w:val="24"/>
          <w:szCs w:val="24"/>
        </w:rPr>
      </w:pPr>
      <w:r w:rsidRPr="001F22AD">
        <w:rPr>
          <w:rFonts w:ascii="Times New Roman" w:hAnsi="Times New Roman" w:cs="Times New Roman"/>
          <w:sz w:val="24"/>
          <w:szCs w:val="24"/>
        </w:rPr>
        <w:t>offers a proposal for quarterly adjustment of the tariff to flow through certain costs automatically</w:t>
      </w:r>
      <w:r w:rsidR="002143B6">
        <w:rPr>
          <w:rFonts w:ascii="Times New Roman" w:hAnsi="Times New Roman" w:cs="Times New Roman"/>
          <w:sz w:val="24"/>
          <w:szCs w:val="24"/>
        </w:rPr>
        <w:t xml:space="preserve"> and for month</w:t>
      </w:r>
      <w:r w:rsidR="00217D43">
        <w:rPr>
          <w:rFonts w:ascii="Times New Roman" w:hAnsi="Times New Roman" w:cs="Times New Roman"/>
          <w:sz w:val="24"/>
          <w:szCs w:val="24"/>
        </w:rPr>
        <w:t>ly</w:t>
      </w:r>
      <w:r w:rsidR="002143B6">
        <w:rPr>
          <w:rFonts w:ascii="Times New Roman" w:hAnsi="Times New Roman" w:cs="Times New Roman"/>
          <w:sz w:val="24"/>
          <w:szCs w:val="24"/>
        </w:rPr>
        <w:t xml:space="preserve"> adjustment of the tariff for certain costs</w:t>
      </w:r>
      <w:r w:rsidRPr="001F22AD">
        <w:rPr>
          <w:rFonts w:ascii="Times New Roman" w:hAnsi="Times New Roman" w:cs="Times New Roman"/>
          <w:sz w:val="24"/>
          <w:szCs w:val="24"/>
        </w:rPr>
        <w:t xml:space="preserve">; </w:t>
      </w:r>
    </w:p>
    <w:p w14:paraId="23DBD430" w14:textId="77777777" w:rsidR="001F22AD" w:rsidRPr="001F22AD" w:rsidRDefault="001F22AD" w:rsidP="008B697E">
      <w:pPr>
        <w:pStyle w:val="ListParagraph"/>
        <w:numPr>
          <w:ilvl w:val="0"/>
          <w:numId w:val="1"/>
        </w:numPr>
        <w:spacing w:line="360" w:lineRule="auto"/>
        <w:rPr>
          <w:rFonts w:ascii="Times New Roman" w:hAnsi="Times New Roman" w:cs="Times New Roman"/>
          <w:sz w:val="24"/>
          <w:szCs w:val="24"/>
        </w:rPr>
      </w:pPr>
      <w:r w:rsidRPr="001F22AD">
        <w:rPr>
          <w:rFonts w:ascii="Times New Roman" w:hAnsi="Times New Roman" w:cs="Times New Roman"/>
          <w:sz w:val="24"/>
          <w:szCs w:val="24"/>
        </w:rPr>
        <w:t>assesses alternatives to improve the financial sustainability of the utility;</w:t>
      </w:r>
    </w:p>
    <w:p w14:paraId="43680769" w14:textId="77777777" w:rsidR="001F22AD" w:rsidRPr="001F22AD" w:rsidRDefault="001F22AD" w:rsidP="008B697E">
      <w:pPr>
        <w:pStyle w:val="ListParagraph"/>
        <w:numPr>
          <w:ilvl w:val="0"/>
          <w:numId w:val="1"/>
        </w:numPr>
        <w:spacing w:line="360" w:lineRule="auto"/>
        <w:rPr>
          <w:rFonts w:ascii="Times New Roman" w:hAnsi="Times New Roman" w:cs="Times New Roman"/>
          <w:sz w:val="24"/>
          <w:szCs w:val="24"/>
        </w:rPr>
      </w:pPr>
      <w:r w:rsidRPr="001F22AD">
        <w:rPr>
          <w:rFonts w:ascii="Times New Roman" w:hAnsi="Times New Roman" w:cs="Times New Roman"/>
          <w:sz w:val="24"/>
          <w:szCs w:val="24"/>
        </w:rPr>
        <w:t xml:space="preserve">provides a simulation of impacts of plans to expand generation; </w:t>
      </w:r>
    </w:p>
    <w:p w14:paraId="08F1160C" w14:textId="77777777" w:rsidR="001F22AD" w:rsidRPr="001F22AD" w:rsidRDefault="001F22AD" w:rsidP="008B697E">
      <w:pPr>
        <w:pStyle w:val="ListParagraph"/>
        <w:numPr>
          <w:ilvl w:val="0"/>
          <w:numId w:val="1"/>
        </w:numPr>
        <w:spacing w:line="360" w:lineRule="auto"/>
        <w:rPr>
          <w:rFonts w:ascii="Times New Roman" w:hAnsi="Times New Roman" w:cs="Times New Roman"/>
          <w:sz w:val="24"/>
          <w:szCs w:val="24"/>
        </w:rPr>
      </w:pPr>
      <w:r w:rsidRPr="001F22AD">
        <w:rPr>
          <w:rFonts w:ascii="Times New Roman" w:hAnsi="Times New Roman" w:cs="Times New Roman"/>
          <w:sz w:val="24"/>
          <w:szCs w:val="24"/>
        </w:rPr>
        <w:t xml:space="preserve">reviews existing tariff structure for improvements; and </w:t>
      </w:r>
    </w:p>
    <w:p w14:paraId="23E7881A" w14:textId="77777777" w:rsidR="00D65B12" w:rsidRPr="001F22AD" w:rsidRDefault="001F22AD" w:rsidP="008B697E">
      <w:pPr>
        <w:pStyle w:val="ListParagraph"/>
        <w:numPr>
          <w:ilvl w:val="0"/>
          <w:numId w:val="1"/>
        </w:numPr>
        <w:spacing w:line="360" w:lineRule="auto"/>
        <w:rPr>
          <w:rFonts w:ascii="Times New Roman" w:hAnsi="Times New Roman" w:cs="Times New Roman"/>
          <w:sz w:val="24"/>
          <w:szCs w:val="24"/>
        </w:rPr>
      </w:pPr>
      <w:r w:rsidRPr="001F22AD">
        <w:rPr>
          <w:rFonts w:ascii="Times New Roman" w:hAnsi="Times New Roman" w:cs="Times New Roman"/>
          <w:sz w:val="24"/>
          <w:szCs w:val="24"/>
        </w:rPr>
        <w:t xml:space="preserve">offers a design for strategy and a transition period to full implementation of amended tariff structure. </w:t>
      </w:r>
    </w:p>
    <w:p w14:paraId="02D602EC" w14:textId="77777777" w:rsidR="00A63BD5" w:rsidRPr="00565F10" w:rsidRDefault="000A7861"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comments below are organized in </w:t>
      </w:r>
      <w:r w:rsidR="00BB68CB">
        <w:rPr>
          <w:rFonts w:ascii="Times New Roman" w:hAnsi="Times New Roman" w:cs="Times New Roman"/>
          <w:sz w:val="24"/>
          <w:szCs w:val="24"/>
        </w:rPr>
        <w:t>six</w:t>
      </w:r>
      <w:r w:rsidR="00E73EA7">
        <w:rPr>
          <w:rFonts w:ascii="Times New Roman" w:hAnsi="Times New Roman" w:cs="Times New Roman"/>
          <w:sz w:val="24"/>
          <w:szCs w:val="24"/>
        </w:rPr>
        <w:t xml:space="preserve"> </w:t>
      </w:r>
      <w:r>
        <w:rPr>
          <w:rFonts w:ascii="Times New Roman" w:hAnsi="Times New Roman" w:cs="Times New Roman"/>
          <w:sz w:val="24"/>
          <w:szCs w:val="24"/>
        </w:rPr>
        <w:t xml:space="preserve">sections. In the first section, general ratemaking concepts and principles are discussed. In the second section, all the cost areas that are built into </w:t>
      </w:r>
      <w:r w:rsidR="002143B6">
        <w:rPr>
          <w:rFonts w:ascii="Times New Roman" w:hAnsi="Times New Roman" w:cs="Times New Roman"/>
          <w:sz w:val="24"/>
          <w:szCs w:val="24"/>
        </w:rPr>
        <w:t xml:space="preserve">determining </w:t>
      </w:r>
      <w:r>
        <w:rPr>
          <w:rFonts w:ascii="Times New Roman" w:hAnsi="Times New Roman" w:cs="Times New Roman"/>
          <w:sz w:val="24"/>
          <w:szCs w:val="24"/>
        </w:rPr>
        <w:t xml:space="preserve">the allowed revenues are discussed. The tariff </w:t>
      </w:r>
      <w:r w:rsidR="00E73EA7">
        <w:rPr>
          <w:rFonts w:ascii="Times New Roman" w:hAnsi="Times New Roman" w:cs="Times New Roman"/>
          <w:sz w:val="24"/>
          <w:szCs w:val="24"/>
        </w:rPr>
        <w:t xml:space="preserve">adjustments </w:t>
      </w:r>
      <w:r w:rsidR="002143B6">
        <w:rPr>
          <w:rFonts w:ascii="Times New Roman" w:hAnsi="Times New Roman" w:cs="Times New Roman"/>
          <w:sz w:val="24"/>
          <w:szCs w:val="24"/>
        </w:rPr>
        <w:t xml:space="preserve">within a year </w:t>
      </w:r>
      <w:r w:rsidR="005E370E">
        <w:rPr>
          <w:rFonts w:ascii="Times New Roman" w:hAnsi="Times New Roman" w:cs="Times New Roman"/>
          <w:sz w:val="24"/>
          <w:szCs w:val="24"/>
        </w:rPr>
        <w:t xml:space="preserve">and </w:t>
      </w:r>
      <w:r w:rsidR="00E73EA7">
        <w:rPr>
          <w:rFonts w:ascii="Times New Roman" w:hAnsi="Times New Roman" w:cs="Times New Roman"/>
          <w:sz w:val="24"/>
          <w:szCs w:val="24"/>
        </w:rPr>
        <w:t xml:space="preserve">for years 2-4 </w:t>
      </w:r>
      <w:r>
        <w:rPr>
          <w:rFonts w:ascii="Times New Roman" w:hAnsi="Times New Roman" w:cs="Times New Roman"/>
          <w:sz w:val="24"/>
          <w:szCs w:val="24"/>
        </w:rPr>
        <w:t xml:space="preserve">are discussed in the third section. </w:t>
      </w:r>
      <w:r w:rsidR="00E73EA7">
        <w:rPr>
          <w:rFonts w:ascii="Times New Roman" w:hAnsi="Times New Roman" w:cs="Times New Roman"/>
          <w:sz w:val="24"/>
          <w:szCs w:val="24"/>
        </w:rPr>
        <w:t xml:space="preserve">Rate Design issues are addressed in section four. </w:t>
      </w:r>
      <w:r w:rsidR="00BB68CB">
        <w:rPr>
          <w:rFonts w:ascii="Times New Roman" w:hAnsi="Times New Roman" w:cs="Times New Roman"/>
          <w:sz w:val="24"/>
          <w:szCs w:val="24"/>
        </w:rPr>
        <w:t>S</w:t>
      </w:r>
      <w:r>
        <w:rPr>
          <w:rFonts w:ascii="Times New Roman" w:hAnsi="Times New Roman" w:cs="Times New Roman"/>
          <w:sz w:val="24"/>
          <w:szCs w:val="24"/>
        </w:rPr>
        <w:t>pecific incentive mechanisms are discussed</w:t>
      </w:r>
      <w:r w:rsidR="00BB68CB">
        <w:rPr>
          <w:rFonts w:ascii="Times New Roman" w:hAnsi="Times New Roman" w:cs="Times New Roman"/>
          <w:sz w:val="24"/>
          <w:szCs w:val="24"/>
        </w:rPr>
        <w:t xml:space="preserve"> in section five and miscellaneous issues </w:t>
      </w:r>
      <w:r w:rsidR="005E370E">
        <w:rPr>
          <w:rFonts w:ascii="Times New Roman" w:hAnsi="Times New Roman" w:cs="Times New Roman"/>
          <w:sz w:val="24"/>
          <w:szCs w:val="24"/>
        </w:rPr>
        <w:t>are discussed i</w:t>
      </w:r>
      <w:r w:rsidR="00BB68CB">
        <w:rPr>
          <w:rFonts w:ascii="Times New Roman" w:hAnsi="Times New Roman" w:cs="Times New Roman"/>
          <w:sz w:val="24"/>
          <w:szCs w:val="24"/>
        </w:rPr>
        <w:t xml:space="preserve">n section six. </w:t>
      </w:r>
      <w:r>
        <w:rPr>
          <w:rFonts w:ascii="Times New Roman" w:hAnsi="Times New Roman" w:cs="Times New Roman"/>
          <w:sz w:val="24"/>
          <w:szCs w:val="24"/>
        </w:rPr>
        <w:t xml:space="preserve"> </w:t>
      </w:r>
      <w:r w:rsidR="00BB68CB">
        <w:rPr>
          <w:rFonts w:ascii="Times New Roman" w:hAnsi="Times New Roman" w:cs="Times New Roman"/>
          <w:sz w:val="24"/>
          <w:szCs w:val="24"/>
        </w:rPr>
        <w:t xml:space="preserve">In many of the sections, additional questions are listed that should be directed to Quantum for a response. </w:t>
      </w:r>
    </w:p>
    <w:p w14:paraId="673ACC8F" w14:textId="77777777" w:rsidR="00DE5A50" w:rsidRDefault="00DE5A50" w:rsidP="008B697E">
      <w:pPr>
        <w:pStyle w:val="ListParagraph"/>
        <w:spacing w:line="360" w:lineRule="auto"/>
        <w:rPr>
          <w:rFonts w:ascii="Times New Roman" w:hAnsi="Times New Roman" w:cs="Times New Roman"/>
          <w:sz w:val="24"/>
          <w:szCs w:val="24"/>
        </w:rPr>
      </w:pPr>
    </w:p>
    <w:p w14:paraId="55C665F6" w14:textId="77777777" w:rsidR="007A7C85" w:rsidRPr="007A7C85" w:rsidRDefault="001F4F3A" w:rsidP="002143B6">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Section A: </w:t>
      </w:r>
      <w:r w:rsidR="007A7C85" w:rsidRPr="007A7C85">
        <w:rPr>
          <w:rFonts w:ascii="Times New Roman" w:hAnsi="Times New Roman" w:cs="Times New Roman"/>
          <w:b/>
          <w:sz w:val="24"/>
          <w:szCs w:val="24"/>
          <w:u w:val="single"/>
        </w:rPr>
        <w:t xml:space="preserve">Overarching </w:t>
      </w:r>
      <w:r w:rsidR="000A7861">
        <w:rPr>
          <w:rFonts w:ascii="Times New Roman" w:hAnsi="Times New Roman" w:cs="Times New Roman"/>
          <w:b/>
          <w:sz w:val="24"/>
          <w:szCs w:val="24"/>
          <w:u w:val="single"/>
        </w:rPr>
        <w:t>Ratemaking Issues</w:t>
      </w:r>
    </w:p>
    <w:p w14:paraId="3742814F" w14:textId="77777777" w:rsidR="00782F31" w:rsidRDefault="00782F31" w:rsidP="008B697E">
      <w:pPr>
        <w:pStyle w:val="ListParagraph"/>
        <w:numPr>
          <w:ilvl w:val="0"/>
          <w:numId w:val="3"/>
        </w:num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Theory of Regulation</w:t>
      </w:r>
      <w:r w:rsidR="00837447">
        <w:rPr>
          <w:rFonts w:ascii="Times New Roman" w:hAnsi="Times New Roman" w:cs="Times New Roman"/>
          <w:sz w:val="24"/>
          <w:szCs w:val="24"/>
          <w:u w:val="single"/>
        </w:rPr>
        <w:t xml:space="preserve"> and the Role of the Regulator</w:t>
      </w:r>
      <w:r>
        <w:rPr>
          <w:rFonts w:ascii="Times New Roman" w:hAnsi="Times New Roman" w:cs="Times New Roman"/>
          <w:sz w:val="24"/>
          <w:szCs w:val="24"/>
          <w:u w:val="single"/>
        </w:rPr>
        <w:t>:</w:t>
      </w:r>
    </w:p>
    <w:p w14:paraId="0D677F9B" w14:textId="5121E73C" w:rsidR="00837447" w:rsidRDefault="00782F31"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Section </w:t>
      </w:r>
      <w:r w:rsidR="007A7C85">
        <w:rPr>
          <w:rFonts w:ascii="Times New Roman" w:hAnsi="Times New Roman" w:cs="Times New Roman"/>
          <w:sz w:val="24"/>
          <w:szCs w:val="24"/>
        </w:rPr>
        <w:t>3</w:t>
      </w:r>
      <w:r>
        <w:rPr>
          <w:rFonts w:ascii="Times New Roman" w:hAnsi="Times New Roman" w:cs="Times New Roman"/>
          <w:sz w:val="24"/>
          <w:szCs w:val="24"/>
        </w:rPr>
        <w:t xml:space="preserve"> of the report discusses general history of th</w:t>
      </w:r>
      <w:r w:rsidR="00900039">
        <w:rPr>
          <w:rFonts w:ascii="Times New Roman" w:hAnsi="Times New Roman" w:cs="Times New Roman"/>
          <w:sz w:val="24"/>
          <w:szCs w:val="24"/>
        </w:rPr>
        <w:t>e</w:t>
      </w:r>
      <w:r>
        <w:rPr>
          <w:rFonts w:ascii="Times New Roman" w:hAnsi="Times New Roman" w:cs="Times New Roman"/>
          <w:sz w:val="24"/>
          <w:szCs w:val="24"/>
        </w:rPr>
        <w:t xml:space="preserve"> theory of </w:t>
      </w:r>
      <w:r w:rsidR="00900039">
        <w:rPr>
          <w:rFonts w:ascii="Times New Roman" w:hAnsi="Times New Roman" w:cs="Times New Roman"/>
          <w:sz w:val="24"/>
          <w:szCs w:val="24"/>
        </w:rPr>
        <w:t xml:space="preserve">regulation including </w:t>
      </w:r>
      <w:r>
        <w:rPr>
          <w:rFonts w:ascii="Times New Roman" w:hAnsi="Times New Roman" w:cs="Times New Roman"/>
          <w:sz w:val="24"/>
          <w:szCs w:val="24"/>
        </w:rPr>
        <w:t>cost of service vs incentive</w:t>
      </w:r>
      <w:r w:rsidR="00900039">
        <w:rPr>
          <w:rFonts w:ascii="Times New Roman" w:hAnsi="Times New Roman" w:cs="Times New Roman"/>
          <w:sz w:val="24"/>
          <w:szCs w:val="24"/>
        </w:rPr>
        <w:t>-</w:t>
      </w:r>
      <w:r>
        <w:rPr>
          <w:rFonts w:ascii="Times New Roman" w:hAnsi="Times New Roman" w:cs="Times New Roman"/>
          <w:sz w:val="24"/>
          <w:szCs w:val="24"/>
        </w:rPr>
        <w:t>based regulation</w:t>
      </w:r>
      <w:r w:rsidR="009F37E6">
        <w:rPr>
          <w:rFonts w:ascii="Times New Roman" w:hAnsi="Times New Roman" w:cs="Times New Roman"/>
          <w:sz w:val="24"/>
          <w:szCs w:val="24"/>
        </w:rPr>
        <w:t xml:space="preserve"> and </w:t>
      </w:r>
      <w:r>
        <w:rPr>
          <w:rFonts w:ascii="Times New Roman" w:hAnsi="Times New Roman" w:cs="Times New Roman"/>
          <w:sz w:val="24"/>
          <w:szCs w:val="24"/>
        </w:rPr>
        <w:t>advocat</w:t>
      </w:r>
      <w:r w:rsidR="009F37E6">
        <w:rPr>
          <w:rFonts w:ascii="Times New Roman" w:hAnsi="Times New Roman" w:cs="Times New Roman"/>
          <w:sz w:val="24"/>
          <w:szCs w:val="24"/>
        </w:rPr>
        <w:t>es</w:t>
      </w:r>
      <w:r>
        <w:rPr>
          <w:rFonts w:ascii="Times New Roman" w:hAnsi="Times New Roman" w:cs="Times New Roman"/>
          <w:sz w:val="24"/>
          <w:szCs w:val="24"/>
        </w:rPr>
        <w:t xml:space="preserve"> </w:t>
      </w:r>
      <w:r w:rsidR="00900039">
        <w:rPr>
          <w:rFonts w:ascii="Times New Roman" w:hAnsi="Times New Roman" w:cs="Times New Roman"/>
          <w:sz w:val="24"/>
          <w:szCs w:val="24"/>
        </w:rPr>
        <w:t xml:space="preserve">for </w:t>
      </w:r>
      <w:r>
        <w:rPr>
          <w:rFonts w:ascii="Times New Roman" w:hAnsi="Times New Roman" w:cs="Times New Roman"/>
          <w:sz w:val="24"/>
          <w:szCs w:val="24"/>
        </w:rPr>
        <w:t xml:space="preserve">the latter. </w:t>
      </w:r>
      <w:r w:rsidR="00136645">
        <w:rPr>
          <w:rFonts w:ascii="Times New Roman" w:hAnsi="Times New Roman" w:cs="Times New Roman"/>
          <w:sz w:val="24"/>
          <w:szCs w:val="24"/>
        </w:rPr>
        <w:t xml:space="preserve">However, it should be cautioned </w:t>
      </w:r>
      <w:r w:rsidR="00837447">
        <w:rPr>
          <w:rFonts w:ascii="Times New Roman" w:hAnsi="Times New Roman" w:cs="Times New Roman"/>
          <w:sz w:val="24"/>
          <w:szCs w:val="24"/>
        </w:rPr>
        <w:t>that the ground</w:t>
      </w:r>
      <w:r w:rsidR="00BB68CB">
        <w:rPr>
          <w:rFonts w:ascii="Times New Roman" w:hAnsi="Times New Roman" w:cs="Times New Roman"/>
          <w:sz w:val="24"/>
          <w:szCs w:val="24"/>
        </w:rPr>
        <w:t xml:space="preserve"> </w:t>
      </w:r>
      <w:r w:rsidR="00837447">
        <w:rPr>
          <w:rFonts w:ascii="Times New Roman" w:hAnsi="Times New Roman" w:cs="Times New Roman"/>
          <w:sz w:val="24"/>
          <w:szCs w:val="24"/>
        </w:rPr>
        <w:t xml:space="preserve">realities </w:t>
      </w:r>
      <w:r w:rsidR="009F37E6">
        <w:rPr>
          <w:rFonts w:ascii="Times New Roman" w:hAnsi="Times New Roman" w:cs="Times New Roman"/>
          <w:sz w:val="24"/>
          <w:szCs w:val="24"/>
        </w:rPr>
        <w:t xml:space="preserve">including the maturity of the regulatory framework </w:t>
      </w:r>
      <w:r w:rsidR="00837447">
        <w:rPr>
          <w:rFonts w:ascii="Times New Roman" w:hAnsi="Times New Roman" w:cs="Times New Roman"/>
          <w:sz w:val="24"/>
          <w:szCs w:val="24"/>
        </w:rPr>
        <w:t xml:space="preserve">be </w:t>
      </w:r>
      <w:r w:rsidR="00900039">
        <w:rPr>
          <w:rFonts w:ascii="Times New Roman" w:hAnsi="Times New Roman" w:cs="Times New Roman"/>
          <w:sz w:val="24"/>
          <w:szCs w:val="24"/>
        </w:rPr>
        <w:t xml:space="preserve">considered in developing the </w:t>
      </w:r>
      <w:r w:rsidR="00837447">
        <w:rPr>
          <w:rFonts w:ascii="Times New Roman" w:hAnsi="Times New Roman" w:cs="Times New Roman"/>
          <w:sz w:val="24"/>
          <w:szCs w:val="24"/>
        </w:rPr>
        <w:t xml:space="preserve">appropriate </w:t>
      </w:r>
      <w:r w:rsidR="00900039">
        <w:rPr>
          <w:rFonts w:ascii="Times New Roman" w:hAnsi="Times New Roman" w:cs="Times New Roman"/>
          <w:sz w:val="24"/>
          <w:szCs w:val="24"/>
        </w:rPr>
        <w:t xml:space="preserve">regulatory regime and the role of the regulator. </w:t>
      </w:r>
    </w:p>
    <w:p w14:paraId="569710DC" w14:textId="77777777" w:rsidR="009F37E6" w:rsidRDefault="009F37E6" w:rsidP="008B697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Utilities in developed countries have maintained books and records of their assets in a specified standard format for decades, generally leading to reliable and dependable data that regulators and other stakeholders can rely on to make decisions. </w:t>
      </w:r>
    </w:p>
    <w:p w14:paraId="7C6EA08F" w14:textId="77777777" w:rsidR="00837447" w:rsidRDefault="00837447" w:rsidP="008B697E">
      <w:pPr>
        <w:pStyle w:val="ListParagraph"/>
        <w:numPr>
          <w:ilvl w:val="0"/>
          <w:numId w:val="5"/>
        </w:numPr>
        <w:spacing w:line="360" w:lineRule="auto"/>
        <w:rPr>
          <w:rFonts w:ascii="Times New Roman" w:hAnsi="Times New Roman" w:cs="Times New Roman"/>
          <w:sz w:val="24"/>
          <w:szCs w:val="24"/>
        </w:rPr>
      </w:pPr>
      <w:r w:rsidRPr="00837447">
        <w:rPr>
          <w:rFonts w:ascii="Times New Roman" w:hAnsi="Times New Roman" w:cs="Times New Roman"/>
          <w:sz w:val="24"/>
          <w:szCs w:val="24"/>
        </w:rPr>
        <w:t>T</w:t>
      </w:r>
      <w:r w:rsidR="00900039" w:rsidRPr="00837447">
        <w:rPr>
          <w:rFonts w:ascii="Times New Roman" w:hAnsi="Times New Roman" w:cs="Times New Roman"/>
          <w:sz w:val="24"/>
          <w:szCs w:val="24"/>
        </w:rPr>
        <w:t xml:space="preserve">he regulatory developments in the advanced countries happened over decades. The regulators have </w:t>
      </w:r>
      <w:r w:rsidRPr="00837447">
        <w:rPr>
          <w:rFonts w:ascii="Times New Roman" w:hAnsi="Times New Roman" w:cs="Times New Roman"/>
          <w:sz w:val="24"/>
          <w:szCs w:val="24"/>
        </w:rPr>
        <w:t xml:space="preserve">decades of </w:t>
      </w:r>
      <w:r w:rsidR="00900039" w:rsidRPr="00837447">
        <w:rPr>
          <w:rFonts w:ascii="Times New Roman" w:hAnsi="Times New Roman" w:cs="Times New Roman"/>
          <w:sz w:val="24"/>
          <w:szCs w:val="24"/>
        </w:rPr>
        <w:t xml:space="preserve">history </w:t>
      </w:r>
      <w:r w:rsidRPr="00837447">
        <w:rPr>
          <w:rFonts w:ascii="Times New Roman" w:hAnsi="Times New Roman" w:cs="Times New Roman"/>
          <w:sz w:val="24"/>
          <w:szCs w:val="24"/>
        </w:rPr>
        <w:t>o</w:t>
      </w:r>
      <w:r w:rsidR="00900039" w:rsidRPr="00837447">
        <w:rPr>
          <w:rFonts w:ascii="Times New Roman" w:hAnsi="Times New Roman" w:cs="Times New Roman"/>
          <w:sz w:val="24"/>
          <w:szCs w:val="24"/>
        </w:rPr>
        <w:t>f examining utility books and records</w:t>
      </w:r>
      <w:r w:rsidR="00AB66CB">
        <w:rPr>
          <w:rFonts w:ascii="Times New Roman" w:hAnsi="Times New Roman" w:cs="Times New Roman"/>
          <w:sz w:val="24"/>
          <w:szCs w:val="24"/>
        </w:rPr>
        <w:t>,</w:t>
      </w:r>
      <w:r w:rsidR="00900039" w:rsidRPr="00837447">
        <w:rPr>
          <w:rFonts w:ascii="Times New Roman" w:hAnsi="Times New Roman" w:cs="Times New Roman"/>
          <w:sz w:val="24"/>
          <w:szCs w:val="24"/>
        </w:rPr>
        <w:t xml:space="preserve"> </w:t>
      </w:r>
      <w:r w:rsidR="005E370E">
        <w:rPr>
          <w:rFonts w:ascii="Times New Roman" w:hAnsi="Times New Roman" w:cs="Times New Roman"/>
          <w:sz w:val="24"/>
          <w:szCs w:val="24"/>
        </w:rPr>
        <w:t xml:space="preserve">and an </w:t>
      </w:r>
      <w:r>
        <w:rPr>
          <w:rFonts w:ascii="Times New Roman" w:hAnsi="Times New Roman" w:cs="Times New Roman"/>
          <w:sz w:val="24"/>
          <w:szCs w:val="24"/>
        </w:rPr>
        <w:t>u</w:t>
      </w:r>
      <w:r w:rsidR="00900039" w:rsidRPr="00837447">
        <w:rPr>
          <w:rFonts w:ascii="Times New Roman" w:hAnsi="Times New Roman" w:cs="Times New Roman"/>
          <w:sz w:val="24"/>
          <w:szCs w:val="24"/>
        </w:rPr>
        <w:t>nderstanding</w:t>
      </w:r>
      <w:r w:rsidR="005E370E">
        <w:rPr>
          <w:rFonts w:ascii="Times New Roman" w:hAnsi="Times New Roman" w:cs="Times New Roman"/>
          <w:sz w:val="24"/>
          <w:szCs w:val="24"/>
        </w:rPr>
        <w:t xml:space="preserve"> of</w:t>
      </w:r>
      <w:r w:rsidR="00900039" w:rsidRPr="00837447">
        <w:rPr>
          <w:rFonts w:ascii="Times New Roman" w:hAnsi="Times New Roman" w:cs="Times New Roman"/>
          <w:sz w:val="24"/>
          <w:szCs w:val="24"/>
        </w:rPr>
        <w:t xml:space="preserve"> </w:t>
      </w:r>
      <w:r w:rsidR="00AB66CB">
        <w:rPr>
          <w:rFonts w:ascii="Times New Roman" w:hAnsi="Times New Roman" w:cs="Times New Roman"/>
          <w:sz w:val="24"/>
          <w:szCs w:val="24"/>
        </w:rPr>
        <w:t xml:space="preserve">the </w:t>
      </w:r>
      <w:r>
        <w:rPr>
          <w:rFonts w:ascii="Times New Roman" w:hAnsi="Times New Roman" w:cs="Times New Roman"/>
          <w:sz w:val="24"/>
          <w:szCs w:val="24"/>
        </w:rPr>
        <w:t>various</w:t>
      </w:r>
      <w:r w:rsidR="00900039" w:rsidRPr="00837447">
        <w:rPr>
          <w:rFonts w:ascii="Times New Roman" w:hAnsi="Times New Roman" w:cs="Times New Roman"/>
          <w:sz w:val="24"/>
          <w:szCs w:val="24"/>
        </w:rPr>
        <w:t xml:space="preserve"> technologies </w:t>
      </w:r>
      <w:r w:rsidR="00AB66CB">
        <w:rPr>
          <w:rFonts w:ascii="Times New Roman" w:hAnsi="Times New Roman" w:cs="Times New Roman"/>
          <w:sz w:val="24"/>
          <w:szCs w:val="24"/>
        </w:rPr>
        <w:t xml:space="preserve">of production and delivery </w:t>
      </w:r>
      <w:r w:rsidR="00900039" w:rsidRPr="00837447">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900039" w:rsidRPr="00837447">
        <w:rPr>
          <w:rFonts w:ascii="Times New Roman" w:hAnsi="Times New Roman" w:cs="Times New Roman"/>
          <w:sz w:val="24"/>
          <w:szCs w:val="24"/>
        </w:rPr>
        <w:t xml:space="preserve">cost structure of the industry. </w:t>
      </w:r>
    </w:p>
    <w:p w14:paraId="3B128995" w14:textId="42063A5C" w:rsidR="00837447" w:rsidRDefault="00837447" w:rsidP="008B697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F</w:t>
      </w:r>
      <w:r w:rsidR="00900039" w:rsidRPr="00837447">
        <w:rPr>
          <w:rFonts w:ascii="Times New Roman" w:hAnsi="Times New Roman" w:cs="Times New Roman"/>
          <w:sz w:val="24"/>
          <w:szCs w:val="24"/>
        </w:rPr>
        <w:t xml:space="preserve">or the most part, the utilities are investor owned utilities with a profit motive and </w:t>
      </w:r>
      <w:r w:rsidR="00E82797">
        <w:rPr>
          <w:rFonts w:ascii="Times New Roman" w:hAnsi="Times New Roman" w:cs="Times New Roman"/>
          <w:sz w:val="24"/>
          <w:szCs w:val="24"/>
        </w:rPr>
        <w:t xml:space="preserve">in the absence of competition, </w:t>
      </w:r>
      <w:r w:rsidR="00900039" w:rsidRPr="00837447">
        <w:rPr>
          <w:rFonts w:ascii="Times New Roman" w:hAnsi="Times New Roman" w:cs="Times New Roman"/>
          <w:sz w:val="24"/>
          <w:szCs w:val="24"/>
        </w:rPr>
        <w:t xml:space="preserve">the regulation is tailored to motivate the utility to serve customers and </w:t>
      </w:r>
      <w:r w:rsidR="009F37E6">
        <w:rPr>
          <w:rFonts w:ascii="Times New Roman" w:hAnsi="Times New Roman" w:cs="Times New Roman"/>
          <w:sz w:val="24"/>
          <w:szCs w:val="24"/>
        </w:rPr>
        <w:t xml:space="preserve">to </w:t>
      </w:r>
      <w:r w:rsidR="00900039" w:rsidRPr="00837447">
        <w:rPr>
          <w:rFonts w:ascii="Times New Roman" w:hAnsi="Times New Roman" w:cs="Times New Roman"/>
          <w:sz w:val="24"/>
          <w:szCs w:val="24"/>
        </w:rPr>
        <w:t>hold the utility management (and shareh</w:t>
      </w:r>
      <w:r>
        <w:rPr>
          <w:rFonts w:ascii="Times New Roman" w:hAnsi="Times New Roman" w:cs="Times New Roman"/>
          <w:sz w:val="24"/>
          <w:szCs w:val="24"/>
        </w:rPr>
        <w:t>o</w:t>
      </w:r>
      <w:r w:rsidR="00900039" w:rsidRPr="00837447">
        <w:rPr>
          <w:rFonts w:ascii="Times New Roman" w:hAnsi="Times New Roman" w:cs="Times New Roman"/>
          <w:sz w:val="24"/>
          <w:szCs w:val="24"/>
        </w:rPr>
        <w:t>lders) accountable for their performance and provide an incentive to them if they do a</w:t>
      </w:r>
      <w:r w:rsidR="00E82797">
        <w:rPr>
          <w:rFonts w:ascii="Times New Roman" w:hAnsi="Times New Roman" w:cs="Times New Roman"/>
          <w:sz w:val="24"/>
          <w:szCs w:val="24"/>
        </w:rPr>
        <w:t xml:space="preserve"> </w:t>
      </w:r>
      <w:proofErr w:type="gramStart"/>
      <w:r w:rsidR="00E82797">
        <w:rPr>
          <w:rFonts w:ascii="Times New Roman" w:hAnsi="Times New Roman" w:cs="Times New Roman"/>
          <w:sz w:val="24"/>
          <w:szCs w:val="24"/>
        </w:rPr>
        <w:t xml:space="preserve">good </w:t>
      </w:r>
      <w:r w:rsidR="00900039" w:rsidRPr="00837447">
        <w:rPr>
          <w:rFonts w:ascii="Times New Roman" w:hAnsi="Times New Roman" w:cs="Times New Roman"/>
          <w:sz w:val="24"/>
          <w:szCs w:val="24"/>
        </w:rPr>
        <w:t xml:space="preserve"> job</w:t>
      </w:r>
      <w:proofErr w:type="gramEnd"/>
      <w:r w:rsidR="009F37E6">
        <w:rPr>
          <w:rFonts w:ascii="Times New Roman" w:hAnsi="Times New Roman" w:cs="Times New Roman"/>
          <w:sz w:val="24"/>
          <w:szCs w:val="24"/>
        </w:rPr>
        <w:t xml:space="preserve"> or penalize them for a poor job</w:t>
      </w:r>
      <w:r w:rsidR="00900039" w:rsidRPr="00837447">
        <w:rPr>
          <w:rFonts w:ascii="Times New Roman" w:hAnsi="Times New Roman" w:cs="Times New Roman"/>
          <w:sz w:val="24"/>
          <w:szCs w:val="24"/>
        </w:rPr>
        <w:t xml:space="preserve">. </w:t>
      </w:r>
    </w:p>
    <w:p w14:paraId="5134E7E1" w14:textId="77777777" w:rsidR="00837447" w:rsidRDefault="00900039" w:rsidP="008B697E">
      <w:pPr>
        <w:pStyle w:val="ListParagraph"/>
        <w:numPr>
          <w:ilvl w:val="0"/>
          <w:numId w:val="5"/>
        </w:numPr>
        <w:spacing w:line="360" w:lineRule="auto"/>
        <w:rPr>
          <w:rFonts w:ascii="Times New Roman" w:hAnsi="Times New Roman" w:cs="Times New Roman"/>
          <w:sz w:val="24"/>
          <w:szCs w:val="24"/>
        </w:rPr>
      </w:pPr>
      <w:r w:rsidRPr="00837447">
        <w:rPr>
          <w:rFonts w:ascii="Times New Roman" w:hAnsi="Times New Roman" w:cs="Times New Roman"/>
          <w:sz w:val="24"/>
          <w:szCs w:val="24"/>
        </w:rPr>
        <w:t xml:space="preserve">Private capital is available to </w:t>
      </w:r>
      <w:r w:rsidR="00837447">
        <w:rPr>
          <w:rFonts w:ascii="Times New Roman" w:hAnsi="Times New Roman" w:cs="Times New Roman"/>
          <w:sz w:val="24"/>
          <w:szCs w:val="24"/>
        </w:rPr>
        <w:t xml:space="preserve">utilities </w:t>
      </w:r>
      <w:r w:rsidR="009F37E6">
        <w:rPr>
          <w:rFonts w:ascii="Times New Roman" w:hAnsi="Times New Roman" w:cs="Times New Roman"/>
          <w:sz w:val="24"/>
          <w:szCs w:val="24"/>
        </w:rPr>
        <w:t>and the cost of capital is commensurate with the risk the investors take. Financial institutions and analysts regularly evaluate the financial health of utilities and publish reports that regulators can rely on.</w:t>
      </w:r>
      <w:r w:rsidRPr="00837447">
        <w:rPr>
          <w:rFonts w:ascii="Times New Roman" w:hAnsi="Times New Roman" w:cs="Times New Roman"/>
          <w:sz w:val="24"/>
          <w:szCs w:val="24"/>
        </w:rPr>
        <w:t xml:space="preserve"> </w:t>
      </w:r>
    </w:p>
    <w:p w14:paraId="75B078E7" w14:textId="0D7BC698" w:rsidR="00837447" w:rsidRDefault="00900039" w:rsidP="008B697E">
      <w:pPr>
        <w:pStyle w:val="ListParagraph"/>
        <w:numPr>
          <w:ilvl w:val="0"/>
          <w:numId w:val="5"/>
        </w:numPr>
        <w:spacing w:line="360" w:lineRule="auto"/>
        <w:rPr>
          <w:rFonts w:ascii="Times New Roman" w:hAnsi="Times New Roman" w:cs="Times New Roman"/>
          <w:sz w:val="24"/>
          <w:szCs w:val="24"/>
        </w:rPr>
      </w:pPr>
      <w:r w:rsidRPr="00837447">
        <w:rPr>
          <w:rFonts w:ascii="Times New Roman" w:hAnsi="Times New Roman" w:cs="Times New Roman"/>
          <w:sz w:val="24"/>
          <w:szCs w:val="24"/>
        </w:rPr>
        <w:t xml:space="preserve">In some of the emerging economies, </w:t>
      </w:r>
      <w:r w:rsidR="00136645">
        <w:rPr>
          <w:rFonts w:ascii="Times New Roman" w:hAnsi="Times New Roman" w:cs="Times New Roman"/>
          <w:sz w:val="24"/>
          <w:szCs w:val="24"/>
        </w:rPr>
        <w:t xml:space="preserve">including Mozambique, </w:t>
      </w:r>
      <w:r w:rsidRPr="00837447">
        <w:rPr>
          <w:rFonts w:ascii="Times New Roman" w:hAnsi="Times New Roman" w:cs="Times New Roman"/>
          <w:sz w:val="24"/>
          <w:szCs w:val="24"/>
        </w:rPr>
        <w:t xml:space="preserve">many of these characteristics do not hold true. Utilities are generally owned by the government, not private investors. The regulators do not have decades of experience. The utility cost structures and data </w:t>
      </w:r>
      <w:r w:rsidR="00AB66CB">
        <w:rPr>
          <w:rFonts w:ascii="Times New Roman" w:hAnsi="Times New Roman" w:cs="Times New Roman"/>
          <w:sz w:val="24"/>
          <w:szCs w:val="24"/>
        </w:rPr>
        <w:t>are</w:t>
      </w:r>
      <w:r w:rsidRPr="00837447">
        <w:rPr>
          <w:rFonts w:ascii="Times New Roman" w:hAnsi="Times New Roman" w:cs="Times New Roman"/>
          <w:sz w:val="24"/>
          <w:szCs w:val="24"/>
        </w:rPr>
        <w:t xml:space="preserve"> not well establis</w:t>
      </w:r>
      <w:r w:rsidR="00837447">
        <w:rPr>
          <w:rFonts w:ascii="Times New Roman" w:hAnsi="Times New Roman" w:cs="Times New Roman"/>
          <w:sz w:val="24"/>
          <w:szCs w:val="24"/>
        </w:rPr>
        <w:t>h</w:t>
      </w:r>
      <w:r w:rsidRPr="00837447">
        <w:rPr>
          <w:rFonts w:ascii="Times New Roman" w:hAnsi="Times New Roman" w:cs="Times New Roman"/>
          <w:sz w:val="24"/>
          <w:szCs w:val="24"/>
        </w:rPr>
        <w:t>ed. Private capital is somewhat scarce as the utilities</w:t>
      </w:r>
      <w:r w:rsidR="00AB66CB">
        <w:rPr>
          <w:rFonts w:ascii="Times New Roman" w:hAnsi="Times New Roman" w:cs="Times New Roman"/>
          <w:sz w:val="24"/>
          <w:szCs w:val="24"/>
        </w:rPr>
        <w:t xml:space="preserve"> do not have enough credit history </w:t>
      </w:r>
      <w:r w:rsidR="009F37E6">
        <w:rPr>
          <w:rFonts w:ascii="Times New Roman" w:hAnsi="Times New Roman" w:cs="Times New Roman"/>
          <w:sz w:val="24"/>
          <w:szCs w:val="24"/>
        </w:rPr>
        <w:t>and/</w:t>
      </w:r>
      <w:r w:rsidR="00AB66CB">
        <w:rPr>
          <w:rFonts w:ascii="Times New Roman" w:hAnsi="Times New Roman" w:cs="Times New Roman"/>
          <w:sz w:val="24"/>
          <w:szCs w:val="24"/>
        </w:rPr>
        <w:t>or</w:t>
      </w:r>
      <w:r w:rsidRPr="00837447">
        <w:rPr>
          <w:rFonts w:ascii="Times New Roman" w:hAnsi="Times New Roman" w:cs="Times New Roman"/>
          <w:sz w:val="24"/>
          <w:szCs w:val="24"/>
        </w:rPr>
        <w:t xml:space="preserve"> are considered</w:t>
      </w:r>
      <w:r w:rsidR="009F37E6">
        <w:rPr>
          <w:rFonts w:ascii="Times New Roman" w:hAnsi="Times New Roman" w:cs="Times New Roman"/>
          <w:sz w:val="24"/>
          <w:szCs w:val="24"/>
        </w:rPr>
        <w:t xml:space="preserve"> very</w:t>
      </w:r>
      <w:r w:rsidRPr="00837447">
        <w:rPr>
          <w:rFonts w:ascii="Times New Roman" w:hAnsi="Times New Roman" w:cs="Times New Roman"/>
          <w:sz w:val="24"/>
          <w:szCs w:val="24"/>
        </w:rPr>
        <w:t xml:space="preserve"> risky. </w:t>
      </w:r>
      <w:r w:rsidR="005E370E">
        <w:rPr>
          <w:rFonts w:ascii="Times New Roman" w:hAnsi="Times New Roman" w:cs="Times New Roman"/>
          <w:sz w:val="24"/>
          <w:szCs w:val="24"/>
        </w:rPr>
        <w:t xml:space="preserve">Not much independent financial analysis is conducted by analysts and financial institutions. </w:t>
      </w:r>
      <w:r w:rsidR="00E82797">
        <w:rPr>
          <w:rFonts w:ascii="Times New Roman" w:hAnsi="Times New Roman" w:cs="Times New Roman"/>
          <w:sz w:val="24"/>
          <w:szCs w:val="24"/>
        </w:rPr>
        <w:t xml:space="preserve">It is unclear if the utilities are as efficient as they can be, especially as there is no profit motive. </w:t>
      </w:r>
    </w:p>
    <w:p w14:paraId="0E1B31C7" w14:textId="77777777" w:rsidR="00782F31" w:rsidRDefault="00AB66CB" w:rsidP="008B697E">
      <w:pPr>
        <w:spacing w:line="360" w:lineRule="auto"/>
        <w:rPr>
          <w:rFonts w:ascii="Times New Roman" w:hAnsi="Times New Roman" w:cs="Times New Roman"/>
          <w:sz w:val="24"/>
          <w:szCs w:val="24"/>
        </w:rPr>
      </w:pPr>
      <w:r>
        <w:rPr>
          <w:rFonts w:ascii="Times New Roman" w:hAnsi="Times New Roman" w:cs="Times New Roman"/>
          <w:sz w:val="24"/>
          <w:szCs w:val="24"/>
        </w:rPr>
        <w:t>T</w:t>
      </w:r>
      <w:r w:rsidR="00900039" w:rsidRPr="00837447">
        <w:rPr>
          <w:rFonts w:ascii="Times New Roman" w:hAnsi="Times New Roman" w:cs="Times New Roman"/>
          <w:sz w:val="24"/>
          <w:szCs w:val="24"/>
        </w:rPr>
        <w:t>he regulatory regime needs to be established and the role of the regulator defined</w:t>
      </w:r>
      <w:r w:rsidRPr="00AB66CB">
        <w:rPr>
          <w:rFonts w:ascii="Times New Roman" w:hAnsi="Times New Roman" w:cs="Times New Roman"/>
          <w:sz w:val="24"/>
          <w:szCs w:val="24"/>
        </w:rPr>
        <w:t xml:space="preserve"> </w:t>
      </w:r>
      <w:r>
        <w:rPr>
          <w:rFonts w:ascii="Times New Roman" w:hAnsi="Times New Roman" w:cs="Times New Roman"/>
          <w:sz w:val="24"/>
          <w:szCs w:val="24"/>
        </w:rPr>
        <w:t>w</w:t>
      </w:r>
      <w:r w:rsidRPr="00837447">
        <w:rPr>
          <w:rFonts w:ascii="Times New Roman" w:hAnsi="Times New Roman" w:cs="Times New Roman"/>
          <w:sz w:val="24"/>
          <w:szCs w:val="24"/>
        </w:rPr>
        <w:t>ith this backdrop</w:t>
      </w:r>
      <w:r>
        <w:rPr>
          <w:rFonts w:ascii="Times New Roman" w:hAnsi="Times New Roman" w:cs="Times New Roman"/>
          <w:sz w:val="24"/>
          <w:szCs w:val="24"/>
        </w:rPr>
        <w:t xml:space="preserve"> in mind</w:t>
      </w:r>
      <w:r w:rsidR="00900039" w:rsidRPr="00837447">
        <w:rPr>
          <w:rFonts w:ascii="Times New Roman" w:hAnsi="Times New Roman" w:cs="Times New Roman"/>
          <w:sz w:val="24"/>
          <w:szCs w:val="24"/>
        </w:rPr>
        <w:t xml:space="preserve">. Before one can jump to </w:t>
      </w:r>
      <w:r w:rsidR="00837447">
        <w:rPr>
          <w:rFonts w:ascii="Times New Roman" w:hAnsi="Times New Roman" w:cs="Times New Roman"/>
          <w:sz w:val="24"/>
          <w:szCs w:val="24"/>
        </w:rPr>
        <w:t xml:space="preserve">an </w:t>
      </w:r>
      <w:r w:rsidR="00900039" w:rsidRPr="00837447">
        <w:rPr>
          <w:rFonts w:ascii="Times New Roman" w:hAnsi="Times New Roman" w:cs="Times New Roman"/>
          <w:sz w:val="24"/>
          <w:szCs w:val="24"/>
        </w:rPr>
        <w:t>incentive</w:t>
      </w:r>
      <w:r w:rsidR="00837447">
        <w:rPr>
          <w:rFonts w:ascii="Times New Roman" w:hAnsi="Times New Roman" w:cs="Times New Roman"/>
          <w:sz w:val="24"/>
          <w:szCs w:val="24"/>
        </w:rPr>
        <w:t>-</w:t>
      </w:r>
      <w:r w:rsidR="00900039" w:rsidRPr="00837447">
        <w:rPr>
          <w:rFonts w:ascii="Times New Roman" w:hAnsi="Times New Roman" w:cs="Times New Roman"/>
          <w:sz w:val="24"/>
          <w:szCs w:val="24"/>
        </w:rPr>
        <w:t xml:space="preserve">based regulation in full force, the </w:t>
      </w:r>
      <w:r w:rsidR="00900039" w:rsidRPr="00837447">
        <w:rPr>
          <w:rFonts w:ascii="Times New Roman" w:hAnsi="Times New Roman" w:cs="Times New Roman"/>
          <w:sz w:val="24"/>
          <w:szCs w:val="24"/>
        </w:rPr>
        <w:lastRenderedPageBreak/>
        <w:t>regula</w:t>
      </w:r>
      <w:r w:rsidR="00837447">
        <w:rPr>
          <w:rFonts w:ascii="Times New Roman" w:hAnsi="Times New Roman" w:cs="Times New Roman"/>
          <w:sz w:val="24"/>
          <w:szCs w:val="24"/>
        </w:rPr>
        <w:t>t</w:t>
      </w:r>
      <w:r w:rsidR="00900039" w:rsidRPr="00837447">
        <w:rPr>
          <w:rFonts w:ascii="Times New Roman" w:hAnsi="Times New Roman" w:cs="Times New Roman"/>
          <w:sz w:val="24"/>
          <w:szCs w:val="24"/>
        </w:rPr>
        <w:t xml:space="preserve">or needs to </w:t>
      </w:r>
      <w:r w:rsidR="00837447">
        <w:rPr>
          <w:rFonts w:ascii="Times New Roman" w:hAnsi="Times New Roman" w:cs="Times New Roman"/>
          <w:sz w:val="24"/>
          <w:szCs w:val="24"/>
        </w:rPr>
        <w:t>have a good understanding of the utility</w:t>
      </w:r>
      <w:r w:rsidR="00E25612">
        <w:rPr>
          <w:rFonts w:ascii="Times New Roman" w:hAnsi="Times New Roman" w:cs="Times New Roman"/>
          <w:sz w:val="24"/>
          <w:szCs w:val="24"/>
        </w:rPr>
        <w:t xml:space="preserve"> functions</w:t>
      </w:r>
      <w:r w:rsidR="00837447">
        <w:rPr>
          <w:rFonts w:ascii="Times New Roman" w:hAnsi="Times New Roman" w:cs="Times New Roman"/>
          <w:sz w:val="24"/>
          <w:szCs w:val="24"/>
        </w:rPr>
        <w:t xml:space="preserve"> and its</w:t>
      </w:r>
      <w:r w:rsidR="00900039" w:rsidRPr="00837447">
        <w:rPr>
          <w:rFonts w:ascii="Times New Roman" w:hAnsi="Times New Roman" w:cs="Times New Roman"/>
          <w:sz w:val="24"/>
          <w:szCs w:val="24"/>
        </w:rPr>
        <w:t xml:space="preserve"> basic cost structure, have</w:t>
      </w:r>
      <w:r w:rsidR="00837447">
        <w:rPr>
          <w:rFonts w:ascii="Times New Roman" w:hAnsi="Times New Roman" w:cs="Times New Roman"/>
          <w:sz w:val="24"/>
          <w:szCs w:val="24"/>
        </w:rPr>
        <w:t xml:space="preserve"> </w:t>
      </w:r>
      <w:r w:rsidR="00837447" w:rsidRPr="00837447">
        <w:rPr>
          <w:rFonts w:ascii="Times New Roman" w:hAnsi="Times New Roman" w:cs="Times New Roman"/>
          <w:sz w:val="24"/>
          <w:szCs w:val="24"/>
        </w:rPr>
        <w:t>enough</w:t>
      </w:r>
      <w:r w:rsidR="00900039" w:rsidRPr="00837447">
        <w:rPr>
          <w:rFonts w:ascii="Times New Roman" w:hAnsi="Times New Roman" w:cs="Times New Roman"/>
          <w:sz w:val="24"/>
          <w:szCs w:val="24"/>
        </w:rPr>
        <w:t xml:space="preserve"> </w:t>
      </w:r>
      <w:r w:rsidR="00E25612">
        <w:rPr>
          <w:rFonts w:ascii="Times New Roman" w:hAnsi="Times New Roman" w:cs="Times New Roman"/>
          <w:sz w:val="24"/>
          <w:szCs w:val="24"/>
        </w:rPr>
        <w:t xml:space="preserve">good </w:t>
      </w:r>
      <w:r w:rsidR="00900039" w:rsidRPr="00837447">
        <w:rPr>
          <w:rFonts w:ascii="Times New Roman" w:hAnsi="Times New Roman" w:cs="Times New Roman"/>
          <w:sz w:val="24"/>
          <w:szCs w:val="24"/>
        </w:rPr>
        <w:t xml:space="preserve">data that </w:t>
      </w:r>
      <w:r w:rsidR="00217D43">
        <w:rPr>
          <w:rFonts w:ascii="Times New Roman" w:hAnsi="Times New Roman" w:cs="Times New Roman"/>
          <w:sz w:val="24"/>
          <w:szCs w:val="24"/>
        </w:rPr>
        <w:t>t</w:t>
      </w:r>
      <w:r w:rsidR="00900039" w:rsidRPr="00837447">
        <w:rPr>
          <w:rFonts w:ascii="Times New Roman" w:hAnsi="Times New Roman" w:cs="Times New Roman"/>
          <w:sz w:val="24"/>
          <w:szCs w:val="24"/>
        </w:rPr>
        <w:t>he</w:t>
      </w:r>
      <w:r w:rsidR="00217D43">
        <w:rPr>
          <w:rFonts w:ascii="Times New Roman" w:hAnsi="Times New Roman" w:cs="Times New Roman"/>
          <w:sz w:val="24"/>
          <w:szCs w:val="24"/>
        </w:rPr>
        <w:t>y</w:t>
      </w:r>
      <w:r w:rsidR="00900039" w:rsidRPr="00837447">
        <w:rPr>
          <w:rFonts w:ascii="Times New Roman" w:hAnsi="Times New Roman" w:cs="Times New Roman"/>
          <w:sz w:val="24"/>
          <w:szCs w:val="24"/>
        </w:rPr>
        <w:t xml:space="preserve"> ha</w:t>
      </w:r>
      <w:r w:rsidR="00217D43">
        <w:rPr>
          <w:rFonts w:ascii="Times New Roman" w:hAnsi="Times New Roman" w:cs="Times New Roman"/>
          <w:sz w:val="24"/>
          <w:szCs w:val="24"/>
        </w:rPr>
        <w:t>ve</w:t>
      </w:r>
      <w:r w:rsidR="00900039" w:rsidRPr="00837447">
        <w:rPr>
          <w:rFonts w:ascii="Times New Roman" w:hAnsi="Times New Roman" w:cs="Times New Roman"/>
          <w:sz w:val="24"/>
          <w:szCs w:val="24"/>
        </w:rPr>
        <w:t xml:space="preserve"> confidence in</w:t>
      </w:r>
      <w:r w:rsidR="00837447">
        <w:rPr>
          <w:rFonts w:ascii="Times New Roman" w:hAnsi="Times New Roman" w:cs="Times New Roman"/>
          <w:sz w:val="24"/>
          <w:szCs w:val="24"/>
        </w:rPr>
        <w:t>,</w:t>
      </w:r>
      <w:r w:rsidR="00900039" w:rsidRPr="00837447">
        <w:rPr>
          <w:rFonts w:ascii="Times New Roman" w:hAnsi="Times New Roman" w:cs="Times New Roman"/>
          <w:sz w:val="24"/>
          <w:szCs w:val="24"/>
        </w:rPr>
        <w:t xml:space="preserve"> and tools to motivate a utility that has no profit m</w:t>
      </w:r>
      <w:r w:rsidR="00837447">
        <w:rPr>
          <w:rFonts w:ascii="Times New Roman" w:hAnsi="Times New Roman" w:cs="Times New Roman"/>
          <w:sz w:val="24"/>
          <w:szCs w:val="24"/>
        </w:rPr>
        <w:t>o</w:t>
      </w:r>
      <w:r w:rsidR="00900039" w:rsidRPr="00837447">
        <w:rPr>
          <w:rFonts w:ascii="Times New Roman" w:hAnsi="Times New Roman" w:cs="Times New Roman"/>
          <w:sz w:val="24"/>
          <w:szCs w:val="24"/>
        </w:rPr>
        <w:t xml:space="preserve">tive. </w:t>
      </w:r>
      <w:r w:rsidR="009F37E6">
        <w:rPr>
          <w:rFonts w:ascii="Times New Roman" w:hAnsi="Times New Roman" w:cs="Times New Roman"/>
          <w:sz w:val="24"/>
          <w:szCs w:val="24"/>
        </w:rPr>
        <w:t>At the same tim</w:t>
      </w:r>
      <w:r w:rsidR="00900039" w:rsidRPr="00837447">
        <w:rPr>
          <w:rFonts w:ascii="Times New Roman" w:hAnsi="Times New Roman" w:cs="Times New Roman"/>
          <w:sz w:val="24"/>
          <w:szCs w:val="24"/>
        </w:rPr>
        <w:t>e</w:t>
      </w:r>
      <w:r w:rsidR="009F37E6">
        <w:rPr>
          <w:rFonts w:ascii="Times New Roman" w:hAnsi="Times New Roman" w:cs="Times New Roman"/>
          <w:sz w:val="24"/>
          <w:szCs w:val="24"/>
        </w:rPr>
        <w:t xml:space="preserve">, </w:t>
      </w:r>
      <w:r w:rsidR="00217D43">
        <w:rPr>
          <w:rFonts w:ascii="Times New Roman" w:hAnsi="Times New Roman" w:cs="Times New Roman"/>
          <w:sz w:val="24"/>
          <w:szCs w:val="24"/>
        </w:rPr>
        <w:t>t</w:t>
      </w:r>
      <w:r w:rsidR="009F37E6">
        <w:rPr>
          <w:rFonts w:ascii="Times New Roman" w:hAnsi="Times New Roman" w:cs="Times New Roman"/>
          <w:sz w:val="24"/>
          <w:szCs w:val="24"/>
        </w:rPr>
        <w:t>he</w:t>
      </w:r>
      <w:r w:rsidR="00217D43">
        <w:rPr>
          <w:rFonts w:ascii="Times New Roman" w:hAnsi="Times New Roman" w:cs="Times New Roman"/>
          <w:sz w:val="24"/>
          <w:szCs w:val="24"/>
        </w:rPr>
        <w:t>y</w:t>
      </w:r>
      <w:r w:rsidR="00900039" w:rsidRPr="00837447">
        <w:rPr>
          <w:rFonts w:ascii="Times New Roman" w:hAnsi="Times New Roman" w:cs="Times New Roman"/>
          <w:sz w:val="24"/>
          <w:szCs w:val="24"/>
        </w:rPr>
        <w:t xml:space="preserve"> need to generate a regulatory climate to provide </w:t>
      </w:r>
      <w:r w:rsidR="00837447" w:rsidRPr="00837447">
        <w:rPr>
          <w:rFonts w:ascii="Times New Roman" w:hAnsi="Times New Roman" w:cs="Times New Roman"/>
          <w:sz w:val="24"/>
          <w:szCs w:val="24"/>
        </w:rPr>
        <w:t>enough</w:t>
      </w:r>
      <w:r w:rsidR="00900039" w:rsidRPr="00837447">
        <w:rPr>
          <w:rFonts w:ascii="Times New Roman" w:hAnsi="Times New Roman" w:cs="Times New Roman"/>
          <w:sz w:val="24"/>
          <w:szCs w:val="24"/>
        </w:rPr>
        <w:t xml:space="preserve"> investor confidence to invest in utility assets.    </w:t>
      </w:r>
    </w:p>
    <w:p w14:paraId="44515C82" w14:textId="77777777" w:rsidR="00AB66CB" w:rsidRDefault="00AB66CB"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beginning years of regulation, the regulator needs to get a </w:t>
      </w:r>
      <w:r w:rsidR="005E370E">
        <w:rPr>
          <w:rFonts w:ascii="Times New Roman" w:hAnsi="Times New Roman" w:cs="Times New Roman"/>
          <w:sz w:val="24"/>
          <w:szCs w:val="24"/>
        </w:rPr>
        <w:t xml:space="preserve">good </w:t>
      </w:r>
      <w:r>
        <w:rPr>
          <w:rFonts w:ascii="Times New Roman" w:hAnsi="Times New Roman" w:cs="Times New Roman"/>
          <w:sz w:val="24"/>
          <w:szCs w:val="24"/>
        </w:rPr>
        <w:t>handle on the utility cost structure</w:t>
      </w:r>
      <w:r w:rsidR="00E25612">
        <w:rPr>
          <w:rFonts w:ascii="Times New Roman" w:hAnsi="Times New Roman" w:cs="Times New Roman"/>
          <w:sz w:val="24"/>
          <w:szCs w:val="24"/>
        </w:rPr>
        <w:t>,</w:t>
      </w:r>
      <w:r>
        <w:rPr>
          <w:rFonts w:ascii="Times New Roman" w:hAnsi="Times New Roman" w:cs="Times New Roman"/>
          <w:sz w:val="24"/>
          <w:szCs w:val="24"/>
        </w:rPr>
        <w:t xml:space="preserve"> so th</w:t>
      </w:r>
      <w:r w:rsidR="009F37E6">
        <w:rPr>
          <w:rFonts w:ascii="Times New Roman" w:hAnsi="Times New Roman" w:cs="Times New Roman"/>
          <w:sz w:val="24"/>
          <w:szCs w:val="24"/>
        </w:rPr>
        <w:t>at th</w:t>
      </w:r>
      <w:r>
        <w:rPr>
          <w:rFonts w:ascii="Times New Roman" w:hAnsi="Times New Roman" w:cs="Times New Roman"/>
          <w:sz w:val="24"/>
          <w:szCs w:val="24"/>
        </w:rPr>
        <w:t>e base line costs are well established before plunging into incentive</w:t>
      </w:r>
      <w:r w:rsidR="00E25612">
        <w:rPr>
          <w:rFonts w:ascii="Times New Roman" w:hAnsi="Times New Roman" w:cs="Times New Roman"/>
          <w:sz w:val="24"/>
          <w:szCs w:val="24"/>
        </w:rPr>
        <w:t>-</w:t>
      </w:r>
      <w:r>
        <w:rPr>
          <w:rFonts w:ascii="Times New Roman" w:hAnsi="Times New Roman" w:cs="Times New Roman"/>
          <w:sz w:val="24"/>
          <w:szCs w:val="24"/>
        </w:rPr>
        <w:t>based regulation</w:t>
      </w:r>
      <w:r w:rsidR="005E370E">
        <w:rPr>
          <w:rFonts w:ascii="Times New Roman" w:hAnsi="Times New Roman" w:cs="Times New Roman"/>
          <w:sz w:val="24"/>
          <w:szCs w:val="24"/>
        </w:rPr>
        <w:t xml:space="preserve"> where future costs may simply be indexed from a base line level</w:t>
      </w:r>
      <w:r>
        <w:rPr>
          <w:rFonts w:ascii="Times New Roman" w:hAnsi="Times New Roman" w:cs="Times New Roman"/>
          <w:sz w:val="24"/>
          <w:szCs w:val="24"/>
        </w:rPr>
        <w:t xml:space="preserve">. </w:t>
      </w:r>
    </w:p>
    <w:p w14:paraId="0056D06E" w14:textId="77777777" w:rsidR="009F37E6" w:rsidRPr="00837447" w:rsidRDefault="009F37E6" w:rsidP="008B697E">
      <w:pPr>
        <w:spacing w:line="360" w:lineRule="auto"/>
        <w:rPr>
          <w:rFonts w:ascii="Times New Roman" w:hAnsi="Times New Roman" w:cs="Times New Roman"/>
          <w:sz w:val="24"/>
          <w:szCs w:val="24"/>
        </w:rPr>
      </w:pPr>
    </w:p>
    <w:p w14:paraId="1D86C057" w14:textId="77777777" w:rsidR="005E04FC" w:rsidRPr="001F4F3A" w:rsidRDefault="005E04FC" w:rsidP="008B697E">
      <w:pPr>
        <w:pStyle w:val="ListParagraph"/>
        <w:numPr>
          <w:ilvl w:val="0"/>
          <w:numId w:val="3"/>
        </w:num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Allowed Revenue Requirement: </w:t>
      </w:r>
      <w:r w:rsidRPr="001F4F3A">
        <w:rPr>
          <w:rFonts w:ascii="Times New Roman" w:hAnsi="Times New Roman" w:cs="Times New Roman"/>
          <w:sz w:val="24"/>
          <w:szCs w:val="24"/>
          <w:u w:val="single"/>
        </w:rPr>
        <w:t>Increase in Tariff vs Reducing Costs</w:t>
      </w:r>
      <w:r w:rsidR="009F37E6">
        <w:rPr>
          <w:rFonts w:ascii="Times New Roman" w:hAnsi="Times New Roman" w:cs="Times New Roman"/>
          <w:sz w:val="24"/>
          <w:szCs w:val="24"/>
          <w:u w:val="single"/>
        </w:rPr>
        <w:t>:</w:t>
      </w:r>
    </w:p>
    <w:p w14:paraId="558D7BCF" w14:textId="77777777" w:rsidR="005E04FC" w:rsidRDefault="005E04FC" w:rsidP="008B697E">
      <w:pPr>
        <w:spacing w:line="360" w:lineRule="auto"/>
        <w:rPr>
          <w:rFonts w:ascii="Times New Roman" w:hAnsi="Times New Roman" w:cs="Times New Roman"/>
          <w:sz w:val="24"/>
          <w:szCs w:val="24"/>
        </w:rPr>
      </w:pPr>
      <w:r w:rsidRPr="001F4F3A">
        <w:rPr>
          <w:rFonts w:ascii="Times New Roman" w:hAnsi="Times New Roman" w:cs="Times New Roman"/>
          <w:sz w:val="24"/>
          <w:szCs w:val="24"/>
        </w:rPr>
        <w:t xml:space="preserve">There is generally a tendency among many to </w:t>
      </w:r>
      <w:r w:rsidR="009F37E6">
        <w:rPr>
          <w:rFonts w:ascii="Times New Roman" w:hAnsi="Times New Roman" w:cs="Times New Roman"/>
          <w:sz w:val="24"/>
          <w:szCs w:val="24"/>
        </w:rPr>
        <w:t xml:space="preserve">quickly </w:t>
      </w:r>
      <w:r w:rsidRPr="001F4F3A">
        <w:rPr>
          <w:rFonts w:ascii="Times New Roman" w:hAnsi="Times New Roman" w:cs="Times New Roman"/>
          <w:sz w:val="24"/>
          <w:szCs w:val="24"/>
        </w:rPr>
        <w:t xml:space="preserve">call for tariff increases for the sake of </w:t>
      </w:r>
      <w:r>
        <w:rPr>
          <w:rFonts w:ascii="Times New Roman" w:hAnsi="Times New Roman" w:cs="Times New Roman"/>
          <w:sz w:val="24"/>
          <w:szCs w:val="24"/>
        </w:rPr>
        <w:t xml:space="preserve">achieving </w:t>
      </w:r>
      <w:r w:rsidRPr="001F4F3A">
        <w:rPr>
          <w:rFonts w:ascii="Times New Roman" w:hAnsi="Times New Roman" w:cs="Times New Roman"/>
          <w:sz w:val="24"/>
          <w:szCs w:val="24"/>
        </w:rPr>
        <w:t>“cost reflectivity”</w:t>
      </w:r>
      <w:r w:rsidR="005E370E">
        <w:rPr>
          <w:rFonts w:ascii="Times New Roman" w:hAnsi="Times New Roman" w:cs="Times New Roman"/>
          <w:sz w:val="24"/>
          <w:szCs w:val="24"/>
        </w:rPr>
        <w:t xml:space="preserve"> in the tariffs. While cost reflectivity is a good goal, </w:t>
      </w:r>
      <w:r w:rsidRPr="001F4F3A">
        <w:rPr>
          <w:rFonts w:ascii="Times New Roman" w:hAnsi="Times New Roman" w:cs="Times New Roman"/>
          <w:sz w:val="24"/>
          <w:szCs w:val="24"/>
        </w:rPr>
        <w:t xml:space="preserve">before tariffs are raised, </w:t>
      </w:r>
      <w:r>
        <w:rPr>
          <w:rFonts w:ascii="Times New Roman" w:hAnsi="Times New Roman" w:cs="Times New Roman"/>
          <w:sz w:val="24"/>
          <w:szCs w:val="24"/>
        </w:rPr>
        <w:t xml:space="preserve">especially where consumers cannot afford the already high </w:t>
      </w:r>
      <w:r w:rsidR="005E370E">
        <w:rPr>
          <w:rFonts w:ascii="Times New Roman" w:hAnsi="Times New Roman" w:cs="Times New Roman"/>
          <w:sz w:val="24"/>
          <w:szCs w:val="24"/>
        </w:rPr>
        <w:t xml:space="preserve">level of </w:t>
      </w:r>
      <w:r>
        <w:rPr>
          <w:rFonts w:ascii="Times New Roman" w:hAnsi="Times New Roman" w:cs="Times New Roman"/>
          <w:sz w:val="24"/>
          <w:szCs w:val="24"/>
        </w:rPr>
        <w:t xml:space="preserve">tariffs, </w:t>
      </w:r>
      <w:r w:rsidR="009F37E6">
        <w:rPr>
          <w:rFonts w:ascii="Times New Roman" w:hAnsi="Times New Roman" w:cs="Times New Roman"/>
          <w:sz w:val="24"/>
          <w:szCs w:val="24"/>
        </w:rPr>
        <w:t>the regulators need to</w:t>
      </w:r>
      <w:r w:rsidRPr="001F4F3A">
        <w:rPr>
          <w:rFonts w:ascii="Times New Roman" w:hAnsi="Times New Roman" w:cs="Times New Roman"/>
          <w:sz w:val="24"/>
          <w:szCs w:val="24"/>
        </w:rPr>
        <w:t xml:space="preserve"> serious</w:t>
      </w:r>
      <w:r w:rsidR="009F37E6">
        <w:rPr>
          <w:rFonts w:ascii="Times New Roman" w:hAnsi="Times New Roman" w:cs="Times New Roman"/>
          <w:sz w:val="24"/>
          <w:szCs w:val="24"/>
        </w:rPr>
        <w:t>ly</w:t>
      </w:r>
      <w:r w:rsidRPr="001F4F3A">
        <w:rPr>
          <w:rFonts w:ascii="Times New Roman" w:hAnsi="Times New Roman" w:cs="Times New Roman"/>
          <w:sz w:val="24"/>
          <w:szCs w:val="24"/>
        </w:rPr>
        <w:t xml:space="preserve"> examin</w:t>
      </w:r>
      <w:r w:rsidR="009F37E6">
        <w:rPr>
          <w:rFonts w:ascii="Times New Roman" w:hAnsi="Times New Roman" w:cs="Times New Roman"/>
          <w:sz w:val="24"/>
          <w:szCs w:val="24"/>
        </w:rPr>
        <w:t>e</w:t>
      </w:r>
      <w:r w:rsidRPr="001F4F3A">
        <w:rPr>
          <w:rFonts w:ascii="Times New Roman" w:hAnsi="Times New Roman" w:cs="Times New Roman"/>
          <w:sz w:val="24"/>
          <w:szCs w:val="24"/>
        </w:rPr>
        <w:t xml:space="preserve"> the </w:t>
      </w:r>
      <w:r>
        <w:rPr>
          <w:rFonts w:ascii="Times New Roman" w:hAnsi="Times New Roman" w:cs="Times New Roman"/>
          <w:sz w:val="24"/>
          <w:szCs w:val="24"/>
        </w:rPr>
        <w:t xml:space="preserve">utility </w:t>
      </w:r>
      <w:r w:rsidRPr="001F4F3A">
        <w:rPr>
          <w:rFonts w:ascii="Times New Roman" w:hAnsi="Times New Roman" w:cs="Times New Roman"/>
          <w:sz w:val="24"/>
          <w:szCs w:val="24"/>
        </w:rPr>
        <w:t xml:space="preserve">cost structure </w:t>
      </w:r>
      <w:r w:rsidR="009F37E6">
        <w:rPr>
          <w:rFonts w:ascii="Times New Roman" w:hAnsi="Times New Roman" w:cs="Times New Roman"/>
          <w:sz w:val="24"/>
          <w:szCs w:val="24"/>
        </w:rPr>
        <w:t>to make sure it is efficient and reaso</w:t>
      </w:r>
      <w:r w:rsidRPr="001F4F3A">
        <w:rPr>
          <w:rFonts w:ascii="Times New Roman" w:hAnsi="Times New Roman" w:cs="Times New Roman"/>
          <w:sz w:val="24"/>
          <w:szCs w:val="24"/>
        </w:rPr>
        <w:t>n</w:t>
      </w:r>
      <w:r w:rsidR="009F37E6">
        <w:rPr>
          <w:rFonts w:ascii="Times New Roman" w:hAnsi="Times New Roman" w:cs="Times New Roman"/>
          <w:sz w:val="24"/>
          <w:szCs w:val="24"/>
        </w:rPr>
        <w:t xml:space="preserve">able. </w:t>
      </w:r>
      <w:r w:rsidRPr="001F4F3A">
        <w:rPr>
          <w:rFonts w:ascii="Times New Roman" w:hAnsi="Times New Roman" w:cs="Times New Roman"/>
          <w:sz w:val="24"/>
          <w:szCs w:val="24"/>
        </w:rPr>
        <w:t xml:space="preserve"> </w:t>
      </w:r>
      <w:r w:rsidR="005E370E">
        <w:rPr>
          <w:rFonts w:ascii="Times New Roman" w:hAnsi="Times New Roman" w:cs="Times New Roman"/>
          <w:sz w:val="24"/>
          <w:szCs w:val="24"/>
        </w:rPr>
        <w:t xml:space="preserve">Inefficiency can lead to unnecessarily high utility costs and simply raising tariffs to make them cost reflective would not be prudent for the regulators without addressing the inefficiencies and the concomitant high costs. </w:t>
      </w:r>
    </w:p>
    <w:p w14:paraId="2FD390E3" w14:textId="77777777" w:rsidR="005E04FC" w:rsidRDefault="005E04FC"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areas for examination to </w:t>
      </w:r>
      <w:r w:rsidR="00E66F33">
        <w:rPr>
          <w:rFonts w:ascii="Times New Roman" w:hAnsi="Times New Roman" w:cs="Times New Roman"/>
          <w:sz w:val="24"/>
          <w:szCs w:val="24"/>
        </w:rPr>
        <w:t>evaluate</w:t>
      </w:r>
      <w:r>
        <w:rPr>
          <w:rFonts w:ascii="Times New Roman" w:hAnsi="Times New Roman" w:cs="Times New Roman"/>
          <w:sz w:val="24"/>
          <w:szCs w:val="24"/>
        </w:rPr>
        <w:t xml:space="preserve"> costs include: </w:t>
      </w:r>
    </w:p>
    <w:p w14:paraId="626A2263" w14:textId="77777777" w:rsidR="005E04FC" w:rsidRDefault="005E04FC" w:rsidP="008B697E">
      <w:pPr>
        <w:pStyle w:val="ListParagraph"/>
        <w:numPr>
          <w:ilvl w:val="0"/>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O&amp;M costs: the reduction in O&amp;M costs will directly reduce the need for increased allowed revenues. Numerous areas for further questioning include</w:t>
      </w:r>
    </w:p>
    <w:p w14:paraId="1CB62C93" w14:textId="77777777" w:rsidR="005E04FC" w:rsidRDefault="005E04FC" w:rsidP="008B697E">
      <w:pPr>
        <w:pStyle w:val="ListParagraph"/>
        <w:numPr>
          <w:ilvl w:val="1"/>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Labor costs</w:t>
      </w:r>
    </w:p>
    <w:p w14:paraId="13D8B981" w14:textId="77777777" w:rsidR="00E66F33" w:rsidRDefault="00E66F33" w:rsidP="008B697E">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Material and supplies</w:t>
      </w:r>
    </w:p>
    <w:p w14:paraId="7C5142E1" w14:textId="77777777" w:rsidR="005E04FC" w:rsidRDefault="005E04FC" w:rsidP="008B697E">
      <w:pPr>
        <w:pStyle w:val="ListParagraph"/>
        <w:numPr>
          <w:ilvl w:val="1"/>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Level of losses</w:t>
      </w:r>
    </w:p>
    <w:p w14:paraId="547FBAB5" w14:textId="77777777" w:rsidR="005E04FC" w:rsidRDefault="005E04FC" w:rsidP="008B697E">
      <w:pPr>
        <w:pStyle w:val="ListParagraph"/>
        <w:numPr>
          <w:ilvl w:val="1"/>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 xml:space="preserve">Level of overall </w:t>
      </w:r>
      <w:r w:rsidR="005E370E">
        <w:rPr>
          <w:rFonts w:ascii="Times New Roman" w:hAnsi="Times New Roman" w:cs="Times New Roman"/>
          <w:sz w:val="24"/>
          <w:szCs w:val="24"/>
        </w:rPr>
        <w:t xml:space="preserve">budgeted and actual past spending compared to the </w:t>
      </w:r>
      <w:r w:rsidR="00E66F33">
        <w:rPr>
          <w:rFonts w:ascii="Times New Roman" w:hAnsi="Times New Roman" w:cs="Times New Roman"/>
          <w:sz w:val="24"/>
          <w:szCs w:val="24"/>
        </w:rPr>
        <w:t xml:space="preserve">projected </w:t>
      </w:r>
      <w:r w:rsidRPr="00392342">
        <w:rPr>
          <w:rFonts w:ascii="Times New Roman" w:hAnsi="Times New Roman" w:cs="Times New Roman"/>
          <w:sz w:val="24"/>
          <w:szCs w:val="24"/>
        </w:rPr>
        <w:t xml:space="preserve">spending </w:t>
      </w:r>
    </w:p>
    <w:p w14:paraId="432A8D17" w14:textId="77777777" w:rsidR="005E04FC" w:rsidRDefault="00E66F33" w:rsidP="008B697E">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Need for and reasonableness of v</w:t>
      </w:r>
      <w:r w:rsidR="005E04FC" w:rsidRPr="00392342">
        <w:rPr>
          <w:rFonts w:ascii="Times New Roman" w:hAnsi="Times New Roman" w:cs="Times New Roman"/>
          <w:sz w:val="24"/>
          <w:szCs w:val="24"/>
        </w:rPr>
        <w:t xml:space="preserve">arious </w:t>
      </w:r>
      <w:r w:rsidR="005E370E">
        <w:rPr>
          <w:rFonts w:ascii="Times New Roman" w:hAnsi="Times New Roman" w:cs="Times New Roman"/>
          <w:sz w:val="24"/>
          <w:szCs w:val="24"/>
        </w:rPr>
        <w:t xml:space="preserve">proposed </w:t>
      </w:r>
      <w:r w:rsidR="005E04FC" w:rsidRPr="00392342">
        <w:rPr>
          <w:rFonts w:ascii="Times New Roman" w:hAnsi="Times New Roman" w:cs="Times New Roman"/>
          <w:sz w:val="24"/>
          <w:szCs w:val="24"/>
        </w:rPr>
        <w:t>O&amp;M programs/projects</w:t>
      </w:r>
    </w:p>
    <w:p w14:paraId="5273954E" w14:textId="77777777" w:rsidR="005E04FC" w:rsidRPr="00392342" w:rsidRDefault="005E04FC" w:rsidP="008B697E">
      <w:pPr>
        <w:pStyle w:val="ListParagraph"/>
        <w:spacing w:line="360" w:lineRule="auto"/>
        <w:ind w:left="1440"/>
        <w:rPr>
          <w:rFonts w:ascii="Times New Roman" w:hAnsi="Times New Roman" w:cs="Times New Roman"/>
          <w:sz w:val="24"/>
          <w:szCs w:val="24"/>
        </w:rPr>
      </w:pPr>
    </w:p>
    <w:p w14:paraId="3733A508" w14:textId="77777777" w:rsidR="005E04FC" w:rsidRPr="00392342" w:rsidRDefault="005E04FC" w:rsidP="008B697E">
      <w:pPr>
        <w:pStyle w:val="ListParagraph"/>
        <w:numPr>
          <w:ilvl w:val="0"/>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 xml:space="preserve">Regulated Rate Base: Reducing the rate base will </w:t>
      </w:r>
      <w:r>
        <w:rPr>
          <w:rFonts w:ascii="Times New Roman" w:hAnsi="Times New Roman" w:cs="Times New Roman"/>
          <w:sz w:val="24"/>
          <w:szCs w:val="24"/>
        </w:rPr>
        <w:t>reduce the need for increased allowed revenues b</w:t>
      </w:r>
      <w:r w:rsidR="00E66F33">
        <w:rPr>
          <w:rFonts w:ascii="Times New Roman" w:hAnsi="Times New Roman" w:cs="Times New Roman"/>
          <w:sz w:val="24"/>
          <w:szCs w:val="24"/>
        </w:rPr>
        <w:t xml:space="preserve">ecause the </w:t>
      </w:r>
      <w:r w:rsidRPr="00392342">
        <w:rPr>
          <w:rFonts w:ascii="Times New Roman" w:hAnsi="Times New Roman" w:cs="Times New Roman"/>
          <w:sz w:val="24"/>
          <w:szCs w:val="24"/>
        </w:rPr>
        <w:t xml:space="preserve">cost of capital </w:t>
      </w:r>
      <w:r>
        <w:rPr>
          <w:rFonts w:ascii="Times New Roman" w:hAnsi="Times New Roman" w:cs="Times New Roman"/>
          <w:sz w:val="24"/>
          <w:szCs w:val="24"/>
        </w:rPr>
        <w:t xml:space="preserve">on the rate base </w:t>
      </w:r>
      <w:r w:rsidRPr="00392342">
        <w:rPr>
          <w:rFonts w:ascii="Times New Roman" w:hAnsi="Times New Roman" w:cs="Times New Roman"/>
          <w:sz w:val="24"/>
          <w:szCs w:val="24"/>
        </w:rPr>
        <w:t xml:space="preserve">including the rate of return </w:t>
      </w:r>
      <w:r w:rsidR="00E66F33">
        <w:rPr>
          <w:rFonts w:ascii="Times New Roman" w:hAnsi="Times New Roman" w:cs="Times New Roman"/>
          <w:sz w:val="24"/>
          <w:szCs w:val="24"/>
        </w:rPr>
        <w:t>(</w:t>
      </w:r>
      <w:r w:rsidRPr="00392342">
        <w:rPr>
          <w:rFonts w:ascii="Times New Roman" w:hAnsi="Times New Roman" w:cs="Times New Roman"/>
          <w:sz w:val="24"/>
          <w:szCs w:val="24"/>
        </w:rPr>
        <w:t>financing charges</w:t>
      </w:r>
      <w:r w:rsidR="00E66F33">
        <w:rPr>
          <w:rFonts w:ascii="Times New Roman" w:hAnsi="Times New Roman" w:cs="Times New Roman"/>
          <w:sz w:val="24"/>
          <w:szCs w:val="24"/>
        </w:rPr>
        <w:t>)</w:t>
      </w:r>
      <w:r w:rsidRPr="00392342">
        <w:rPr>
          <w:rFonts w:ascii="Times New Roman" w:hAnsi="Times New Roman" w:cs="Times New Roman"/>
          <w:sz w:val="24"/>
          <w:szCs w:val="24"/>
        </w:rPr>
        <w:t xml:space="preserve"> </w:t>
      </w:r>
      <w:r w:rsidR="00E66F33">
        <w:rPr>
          <w:rFonts w:ascii="Times New Roman" w:hAnsi="Times New Roman" w:cs="Times New Roman"/>
          <w:sz w:val="24"/>
          <w:szCs w:val="24"/>
        </w:rPr>
        <w:t>and</w:t>
      </w:r>
      <w:r w:rsidRPr="00392342">
        <w:rPr>
          <w:rFonts w:ascii="Times New Roman" w:hAnsi="Times New Roman" w:cs="Times New Roman"/>
          <w:sz w:val="24"/>
          <w:szCs w:val="24"/>
        </w:rPr>
        <w:t xml:space="preserve"> depreciation</w:t>
      </w:r>
      <w:r w:rsidR="00E66F33">
        <w:rPr>
          <w:rFonts w:ascii="Times New Roman" w:hAnsi="Times New Roman" w:cs="Times New Roman"/>
          <w:sz w:val="24"/>
          <w:szCs w:val="24"/>
        </w:rPr>
        <w:t xml:space="preserve"> will be lower</w:t>
      </w:r>
      <w:r w:rsidRPr="00392342">
        <w:rPr>
          <w:rFonts w:ascii="Times New Roman" w:hAnsi="Times New Roman" w:cs="Times New Roman"/>
          <w:sz w:val="24"/>
          <w:szCs w:val="24"/>
        </w:rPr>
        <w:t>.</w:t>
      </w:r>
      <w:r>
        <w:rPr>
          <w:rFonts w:ascii="Times New Roman" w:hAnsi="Times New Roman" w:cs="Times New Roman"/>
          <w:sz w:val="24"/>
          <w:szCs w:val="24"/>
        </w:rPr>
        <w:t xml:space="preserve"> </w:t>
      </w:r>
      <w:r w:rsidR="00E66F33">
        <w:rPr>
          <w:rFonts w:ascii="Times New Roman" w:hAnsi="Times New Roman" w:cs="Times New Roman"/>
          <w:sz w:val="24"/>
          <w:szCs w:val="24"/>
        </w:rPr>
        <w:t>T</w:t>
      </w:r>
      <w:r w:rsidR="00E66F33" w:rsidRPr="00392342">
        <w:rPr>
          <w:rFonts w:ascii="Times New Roman" w:hAnsi="Times New Roman" w:cs="Times New Roman"/>
          <w:sz w:val="24"/>
          <w:szCs w:val="24"/>
        </w:rPr>
        <w:t>he rate base seems have doubled in the last year</w:t>
      </w:r>
      <w:r w:rsidR="00E66F33">
        <w:rPr>
          <w:rFonts w:ascii="Times New Roman" w:hAnsi="Times New Roman" w:cs="Times New Roman"/>
          <w:sz w:val="24"/>
          <w:szCs w:val="24"/>
        </w:rPr>
        <w:t xml:space="preserve">. </w:t>
      </w:r>
      <w:r>
        <w:rPr>
          <w:rFonts w:ascii="Times New Roman" w:hAnsi="Times New Roman" w:cs="Times New Roman"/>
          <w:sz w:val="24"/>
          <w:szCs w:val="24"/>
        </w:rPr>
        <w:t xml:space="preserve">A thorough examination of the following are necessary. </w:t>
      </w:r>
    </w:p>
    <w:p w14:paraId="534EF9A0" w14:textId="77777777" w:rsidR="005E04FC" w:rsidRPr="00392342" w:rsidRDefault="005E04FC" w:rsidP="008B697E">
      <w:pPr>
        <w:pStyle w:val="ListParagraph"/>
        <w:numPr>
          <w:ilvl w:val="1"/>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lastRenderedPageBreak/>
        <w:t>Recent doubling of the rate base</w:t>
      </w:r>
      <w:r w:rsidR="00E66F33">
        <w:rPr>
          <w:rFonts w:ascii="Times New Roman" w:hAnsi="Times New Roman" w:cs="Times New Roman"/>
          <w:sz w:val="24"/>
          <w:szCs w:val="24"/>
        </w:rPr>
        <w:t xml:space="preserve"> in the report</w:t>
      </w:r>
    </w:p>
    <w:p w14:paraId="17CB412D" w14:textId="77777777" w:rsidR="005E04FC" w:rsidRPr="00392342" w:rsidRDefault="005E04FC" w:rsidP="008B697E">
      <w:pPr>
        <w:pStyle w:val="ListParagraph"/>
        <w:numPr>
          <w:ilvl w:val="1"/>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Level of projected capital expenditures, especially in transmission</w:t>
      </w:r>
    </w:p>
    <w:p w14:paraId="6B900ADA" w14:textId="7725483E" w:rsidR="005E370E" w:rsidRDefault="005E370E" w:rsidP="008B697E">
      <w:pPr>
        <w:pStyle w:val="ListParagraph"/>
        <w:numPr>
          <w:ilvl w:val="1"/>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 xml:space="preserve">Level of overall </w:t>
      </w:r>
      <w:r>
        <w:rPr>
          <w:rFonts w:ascii="Times New Roman" w:hAnsi="Times New Roman" w:cs="Times New Roman"/>
          <w:sz w:val="24"/>
          <w:szCs w:val="24"/>
        </w:rPr>
        <w:t xml:space="preserve">budgeted and actual past </w:t>
      </w:r>
      <w:r w:rsidR="00864912">
        <w:rPr>
          <w:rFonts w:ascii="Times New Roman" w:hAnsi="Times New Roman" w:cs="Times New Roman"/>
          <w:sz w:val="24"/>
          <w:szCs w:val="24"/>
        </w:rPr>
        <w:t xml:space="preserve">capital </w:t>
      </w:r>
      <w:r>
        <w:rPr>
          <w:rFonts w:ascii="Times New Roman" w:hAnsi="Times New Roman" w:cs="Times New Roman"/>
          <w:sz w:val="24"/>
          <w:szCs w:val="24"/>
        </w:rPr>
        <w:t xml:space="preserve">spending compared to the projected </w:t>
      </w:r>
      <w:r w:rsidRPr="00392342">
        <w:rPr>
          <w:rFonts w:ascii="Times New Roman" w:hAnsi="Times New Roman" w:cs="Times New Roman"/>
          <w:sz w:val="24"/>
          <w:szCs w:val="24"/>
        </w:rPr>
        <w:t xml:space="preserve">spending </w:t>
      </w:r>
    </w:p>
    <w:p w14:paraId="0FFD2D2F" w14:textId="77777777" w:rsidR="005E04FC" w:rsidRPr="00392342" w:rsidRDefault="00E66F33" w:rsidP="008B697E">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Need for and reasonableness of various </w:t>
      </w:r>
      <w:r w:rsidR="005E370E">
        <w:rPr>
          <w:rFonts w:ascii="Times New Roman" w:hAnsi="Times New Roman" w:cs="Times New Roman"/>
          <w:sz w:val="24"/>
          <w:szCs w:val="24"/>
        </w:rPr>
        <w:t xml:space="preserve">proposed </w:t>
      </w:r>
      <w:r>
        <w:rPr>
          <w:rFonts w:ascii="Times New Roman" w:hAnsi="Times New Roman" w:cs="Times New Roman"/>
          <w:sz w:val="24"/>
          <w:szCs w:val="24"/>
        </w:rPr>
        <w:t>capex programs/projects including j</w:t>
      </w:r>
      <w:r w:rsidR="005E04FC" w:rsidRPr="00392342">
        <w:rPr>
          <w:rFonts w:ascii="Times New Roman" w:hAnsi="Times New Roman" w:cs="Times New Roman"/>
          <w:sz w:val="24"/>
          <w:szCs w:val="24"/>
        </w:rPr>
        <w:t>ustification and benefit/cost analysis for the</w:t>
      </w:r>
      <w:r>
        <w:rPr>
          <w:rFonts w:ascii="Times New Roman" w:hAnsi="Times New Roman" w:cs="Times New Roman"/>
          <w:sz w:val="24"/>
          <w:szCs w:val="24"/>
        </w:rPr>
        <w:t>m</w:t>
      </w:r>
    </w:p>
    <w:p w14:paraId="7EBB0B68" w14:textId="77777777" w:rsidR="005E04FC" w:rsidRDefault="005E04FC" w:rsidP="008B697E">
      <w:pPr>
        <w:pStyle w:val="ListParagraph"/>
        <w:numPr>
          <w:ilvl w:val="1"/>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Development of CWIP</w:t>
      </w:r>
    </w:p>
    <w:p w14:paraId="68B1A2D8" w14:textId="77777777" w:rsidR="005E04FC" w:rsidRPr="00392342" w:rsidRDefault="005E04FC" w:rsidP="008B697E">
      <w:pPr>
        <w:pStyle w:val="ListParagraph"/>
        <w:spacing w:line="360" w:lineRule="auto"/>
        <w:ind w:left="1440"/>
        <w:rPr>
          <w:rFonts w:ascii="Times New Roman" w:hAnsi="Times New Roman" w:cs="Times New Roman"/>
          <w:sz w:val="24"/>
          <w:szCs w:val="24"/>
        </w:rPr>
      </w:pPr>
    </w:p>
    <w:p w14:paraId="01C1214C" w14:textId="77777777" w:rsidR="005E04FC" w:rsidRDefault="005E04FC" w:rsidP="008B697E">
      <w:pPr>
        <w:pStyle w:val="ListParagraph"/>
        <w:numPr>
          <w:ilvl w:val="0"/>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 xml:space="preserve">Rate of </w:t>
      </w:r>
      <w:r>
        <w:rPr>
          <w:rFonts w:ascii="Times New Roman" w:hAnsi="Times New Roman" w:cs="Times New Roman"/>
          <w:sz w:val="24"/>
          <w:szCs w:val="24"/>
        </w:rPr>
        <w:t>R</w:t>
      </w:r>
      <w:r w:rsidRPr="00392342">
        <w:rPr>
          <w:rFonts w:ascii="Times New Roman" w:hAnsi="Times New Roman" w:cs="Times New Roman"/>
          <w:sz w:val="24"/>
          <w:szCs w:val="24"/>
        </w:rPr>
        <w:t>eturn:</w:t>
      </w:r>
      <w:r>
        <w:rPr>
          <w:rFonts w:ascii="Times New Roman" w:hAnsi="Times New Roman" w:cs="Times New Roman"/>
          <w:sz w:val="24"/>
          <w:szCs w:val="24"/>
        </w:rPr>
        <w:t xml:space="preserve"> the rate of return provided to the investors should be commensurate with the risk the investors take by investing in the company. The more risk reduction features there are in the ratemaking mechanism, the lower the risk for investors. </w:t>
      </w:r>
      <w:r w:rsidR="002E1BDB">
        <w:rPr>
          <w:rFonts w:ascii="Times New Roman" w:hAnsi="Times New Roman" w:cs="Times New Roman"/>
          <w:sz w:val="24"/>
          <w:szCs w:val="24"/>
        </w:rPr>
        <w:t xml:space="preserve">In some government owned utility regimes, the equity cost is considered to the be the same as the cost of debt.  </w:t>
      </w:r>
    </w:p>
    <w:p w14:paraId="69271881" w14:textId="77777777" w:rsidR="005E04FC" w:rsidRPr="00392342" w:rsidRDefault="005E04FC" w:rsidP="008B697E">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Identify the risk reduction features in the ratemaking </w:t>
      </w:r>
      <w:r w:rsidR="00217D43">
        <w:rPr>
          <w:rFonts w:ascii="Times New Roman" w:hAnsi="Times New Roman" w:cs="Times New Roman"/>
          <w:sz w:val="24"/>
          <w:szCs w:val="24"/>
        </w:rPr>
        <w:t xml:space="preserve">regime </w:t>
      </w:r>
      <w:r>
        <w:rPr>
          <w:rFonts w:ascii="Times New Roman" w:hAnsi="Times New Roman" w:cs="Times New Roman"/>
          <w:sz w:val="24"/>
          <w:szCs w:val="24"/>
        </w:rPr>
        <w:t>and study whether others can be introduced such as revenue decoupling mechanism, capex reconciliation etc.</w:t>
      </w:r>
      <w:r w:rsidR="00E66F33">
        <w:rPr>
          <w:rFonts w:ascii="Times New Roman" w:hAnsi="Times New Roman" w:cs="Times New Roman"/>
          <w:sz w:val="24"/>
          <w:szCs w:val="24"/>
        </w:rPr>
        <w:t>, to help reduce the cost of capital</w:t>
      </w:r>
    </w:p>
    <w:p w14:paraId="1BE3FA0A" w14:textId="77777777" w:rsidR="005E04FC" w:rsidRDefault="00E66F33" w:rsidP="008B697E">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The l</w:t>
      </w:r>
      <w:r w:rsidR="005E04FC" w:rsidRPr="00392342">
        <w:rPr>
          <w:rFonts w:ascii="Times New Roman" w:hAnsi="Times New Roman" w:cs="Times New Roman"/>
          <w:sz w:val="24"/>
          <w:szCs w:val="24"/>
        </w:rPr>
        <w:t>evel of cost of equity</w:t>
      </w:r>
      <w:r w:rsidR="005E04FC">
        <w:rPr>
          <w:rFonts w:ascii="Times New Roman" w:hAnsi="Times New Roman" w:cs="Times New Roman"/>
          <w:sz w:val="24"/>
          <w:szCs w:val="24"/>
        </w:rPr>
        <w:t xml:space="preserve"> </w:t>
      </w:r>
      <w:r>
        <w:rPr>
          <w:rFonts w:ascii="Times New Roman" w:hAnsi="Times New Roman" w:cs="Times New Roman"/>
          <w:sz w:val="24"/>
          <w:szCs w:val="24"/>
        </w:rPr>
        <w:t xml:space="preserve">in the report </w:t>
      </w:r>
      <w:r w:rsidR="005E04FC">
        <w:rPr>
          <w:rFonts w:ascii="Times New Roman" w:hAnsi="Times New Roman" w:cs="Times New Roman"/>
          <w:sz w:val="24"/>
          <w:szCs w:val="24"/>
        </w:rPr>
        <w:t>appears</w:t>
      </w:r>
      <w:r>
        <w:rPr>
          <w:rFonts w:ascii="Times New Roman" w:hAnsi="Times New Roman" w:cs="Times New Roman"/>
          <w:sz w:val="24"/>
          <w:szCs w:val="24"/>
        </w:rPr>
        <w:t xml:space="preserve"> very</w:t>
      </w:r>
      <w:r w:rsidR="005E04FC">
        <w:rPr>
          <w:rFonts w:ascii="Times New Roman" w:hAnsi="Times New Roman" w:cs="Times New Roman"/>
          <w:sz w:val="24"/>
          <w:szCs w:val="24"/>
        </w:rPr>
        <w:t xml:space="preserve"> high</w:t>
      </w:r>
    </w:p>
    <w:p w14:paraId="13FC0EB4" w14:textId="77777777" w:rsidR="005E04FC" w:rsidRPr="00392342" w:rsidRDefault="005E04FC" w:rsidP="008B697E">
      <w:pPr>
        <w:pStyle w:val="ListParagraph"/>
        <w:spacing w:line="360" w:lineRule="auto"/>
        <w:ind w:left="1440"/>
        <w:rPr>
          <w:rFonts w:ascii="Times New Roman" w:hAnsi="Times New Roman" w:cs="Times New Roman"/>
          <w:sz w:val="24"/>
          <w:szCs w:val="24"/>
        </w:rPr>
      </w:pPr>
    </w:p>
    <w:p w14:paraId="47CCC44A" w14:textId="77777777" w:rsidR="005E04FC" w:rsidRDefault="005E04FC" w:rsidP="008B697E">
      <w:pPr>
        <w:pStyle w:val="ListParagraph"/>
        <w:numPr>
          <w:ilvl w:val="0"/>
          <w:numId w:val="18"/>
        </w:numPr>
        <w:spacing w:line="360" w:lineRule="auto"/>
        <w:rPr>
          <w:rFonts w:ascii="Times New Roman" w:hAnsi="Times New Roman" w:cs="Times New Roman"/>
          <w:sz w:val="24"/>
          <w:szCs w:val="24"/>
        </w:rPr>
      </w:pPr>
      <w:r w:rsidRPr="00392342">
        <w:rPr>
          <w:rFonts w:ascii="Times New Roman" w:hAnsi="Times New Roman" w:cs="Times New Roman"/>
          <w:sz w:val="24"/>
          <w:szCs w:val="24"/>
        </w:rPr>
        <w:t xml:space="preserve">Depreciation: there is no discussion on depreciation in the </w:t>
      </w:r>
      <w:r>
        <w:rPr>
          <w:rFonts w:ascii="Times New Roman" w:hAnsi="Times New Roman" w:cs="Times New Roman"/>
          <w:sz w:val="24"/>
          <w:szCs w:val="24"/>
        </w:rPr>
        <w:t>report</w:t>
      </w:r>
      <w:r w:rsidRPr="00392342">
        <w:rPr>
          <w:rFonts w:ascii="Times New Roman" w:hAnsi="Times New Roman" w:cs="Times New Roman"/>
          <w:sz w:val="24"/>
          <w:szCs w:val="24"/>
        </w:rPr>
        <w:t xml:space="preserve">. An adjustment </w:t>
      </w:r>
      <w:r w:rsidR="00E66F33">
        <w:rPr>
          <w:rFonts w:ascii="Times New Roman" w:hAnsi="Times New Roman" w:cs="Times New Roman"/>
          <w:sz w:val="24"/>
          <w:szCs w:val="24"/>
        </w:rPr>
        <w:t xml:space="preserve">downwards </w:t>
      </w:r>
      <w:r w:rsidRPr="00392342">
        <w:rPr>
          <w:rFonts w:ascii="Times New Roman" w:hAnsi="Times New Roman" w:cs="Times New Roman"/>
          <w:sz w:val="24"/>
          <w:szCs w:val="24"/>
        </w:rPr>
        <w:t xml:space="preserve">here will directly reduce the need for increased allowed revenues. </w:t>
      </w:r>
    </w:p>
    <w:p w14:paraId="15932DDE" w14:textId="77777777" w:rsidR="005E04FC" w:rsidRPr="00392342" w:rsidRDefault="00E66F33" w:rsidP="008B697E">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Evaluate</w:t>
      </w:r>
      <w:r w:rsidR="005E04FC">
        <w:rPr>
          <w:rFonts w:ascii="Times New Roman" w:hAnsi="Times New Roman" w:cs="Times New Roman"/>
          <w:sz w:val="24"/>
          <w:szCs w:val="24"/>
        </w:rPr>
        <w:t xml:space="preserve"> how depreciation costs are developed and identify areas where they are overstated</w:t>
      </w:r>
    </w:p>
    <w:p w14:paraId="4A534F1A" w14:textId="77777777" w:rsidR="005E04FC" w:rsidRDefault="005E04FC" w:rsidP="008B697E">
      <w:pPr>
        <w:spacing w:line="360" w:lineRule="auto"/>
        <w:rPr>
          <w:rFonts w:ascii="Times New Roman" w:hAnsi="Times New Roman" w:cs="Times New Roman"/>
          <w:sz w:val="24"/>
          <w:szCs w:val="24"/>
        </w:rPr>
      </w:pPr>
      <w:r>
        <w:rPr>
          <w:rFonts w:ascii="Times New Roman" w:hAnsi="Times New Roman" w:cs="Times New Roman"/>
          <w:sz w:val="24"/>
          <w:szCs w:val="24"/>
        </w:rPr>
        <w:t>Additionally, i</w:t>
      </w:r>
      <w:r w:rsidRPr="001F4F3A">
        <w:rPr>
          <w:rFonts w:ascii="Times New Roman" w:hAnsi="Times New Roman" w:cs="Times New Roman"/>
          <w:sz w:val="24"/>
          <w:szCs w:val="24"/>
        </w:rPr>
        <w:t>f there are cash flow problems at a utility, t</w:t>
      </w:r>
      <w:r>
        <w:rPr>
          <w:rFonts w:ascii="Times New Roman" w:hAnsi="Times New Roman" w:cs="Times New Roman"/>
          <w:sz w:val="24"/>
          <w:szCs w:val="24"/>
        </w:rPr>
        <w:t>h</w:t>
      </w:r>
      <w:r w:rsidRPr="001F4F3A">
        <w:rPr>
          <w:rFonts w:ascii="Times New Roman" w:hAnsi="Times New Roman" w:cs="Times New Roman"/>
          <w:sz w:val="24"/>
          <w:szCs w:val="24"/>
        </w:rPr>
        <w:t xml:space="preserve">e analysis should examine whether there are structural shifts in the revenues and/or cost elements or </w:t>
      </w:r>
      <w:r>
        <w:rPr>
          <w:rFonts w:ascii="Times New Roman" w:hAnsi="Times New Roman" w:cs="Times New Roman"/>
          <w:sz w:val="24"/>
          <w:szCs w:val="24"/>
        </w:rPr>
        <w:t xml:space="preserve">if </w:t>
      </w:r>
      <w:r w:rsidRPr="001F4F3A">
        <w:rPr>
          <w:rFonts w:ascii="Times New Roman" w:hAnsi="Times New Roman" w:cs="Times New Roman"/>
          <w:sz w:val="24"/>
          <w:szCs w:val="24"/>
        </w:rPr>
        <w:t xml:space="preserve">there </w:t>
      </w:r>
      <w:r>
        <w:rPr>
          <w:rFonts w:ascii="Times New Roman" w:hAnsi="Times New Roman" w:cs="Times New Roman"/>
          <w:sz w:val="24"/>
          <w:szCs w:val="24"/>
        </w:rPr>
        <w:t>a</w:t>
      </w:r>
      <w:r w:rsidRPr="001F4F3A">
        <w:rPr>
          <w:rFonts w:ascii="Times New Roman" w:hAnsi="Times New Roman" w:cs="Times New Roman"/>
          <w:sz w:val="24"/>
          <w:szCs w:val="24"/>
        </w:rPr>
        <w:t xml:space="preserve">re only unusual </w:t>
      </w:r>
      <w:r>
        <w:rPr>
          <w:rFonts w:ascii="Times New Roman" w:hAnsi="Times New Roman" w:cs="Times New Roman"/>
          <w:sz w:val="24"/>
          <w:szCs w:val="24"/>
        </w:rPr>
        <w:t xml:space="preserve">short-term problems </w:t>
      </w:r>
      <w:r w:rsidRPr="001F4F3A">
        <w:rPr>
          <w:rFonts w:ascii="Times New Roman" w:hAnsi="Times New Roman" w:cs="Times New Roman"/>
          <w:sz w:val="24"/>
          <w:szCs w:val="24"/>
        </w:rPr>
        <w:t xml:space="preserve">but not structural changes. If there are no structural changes, caution should be taken not to </w:t>
      </w:r>
      <w:r w:rsidR="00E66F33">
        <w:rPr>
          <w:rFonts w:ascii="Times New Roman" w:hAnsi="Times New Roman" w:cs="Times New Roman"/>
          <w:sz w:val="24"/>
          <w:szCs w:val="24"/>
        </w:rPr>
        <w:t xml:space="preserve">overreact and </w:t>
      </w:r>
      <w:r w:rsidRPr="001F4F3A">
        <w:rPr>
          <w:rFonts w:ascii="Times New Roman" w:hAnsi="Times New Roman" w:cs="Times New Roman"/>
          <w:sz w:val="24"/>
          <w:szCs w:val="24"/>
        </w:rPr>
        <w:t>ove</w:t>
      </w:r>
      <w:r>
        <w:rPr>
          <w:rFonts w:ascii="Times New Roman" w:hAnsi="Times New Roman" w:cs="Times New Roman"/>
          <w:sz w:val="24"/>
          <w:szCs w:val="24"/>
        </w:rPr>
        <w:t>r</w:t>
      </w:r>
      <w:r w:rsidRPr="001F4F3A">
        <w:rPr>
          <w:rFonts w:ascii="Times New Roman" w:hAnsi="Times New Roman" w:cs="Times New Roman"/>
          <w:sz w:val="24"/>
          <w:szCs w:val="24"/>
        </w:rPr>
        <w:t>ha</w:t>
      </w:r>
      <w:r>
        <w:rPr>
          <w:rFonts w:ascii="Times New Roman" w:hAnsi="Times New Roman" w:cs="Times New Roman"/>
          <w:sz w:val="24"/>
          <w:szCs w:val="24"/>
        </w:rPr>
        <w:t>u</w:t>
      </w:r>
      <w:r w:rsidRPr="001F4F3A">
        <w:rPr>
          <w:rFonts w:ascii="Times New Roman" w:hAnsi="Times New Roman" w:cs="Times New Roman"/>
          <w:sz w:val="24"/>
          <w:szCs w:val="24"/>
        </w:rPr>
        <w:t>l the existing regulatory mech</w:t>
      </w:r>
      <w:r>
        <w:rPr>
          <w:rFonts w:ascii="Times New Roman" w:hAnsi="Times New Roman" w:cs="Times New Roman"/>
          <w:sz w:val="24"/>
          <w:szCs w:val="24"/>
        </w:rPr>
        <w:t>a</w:t>
      </w:r>
      <w:r w:rsidRPr="001F4F3A">
        <w:rPr>
          <w:rFonts w:ascii="Times New Roman" w:hAnsi="Times New Roman" w:cs="Times New Roman"/>
          <w:sz w:val="24"/>
          <w:szCs w:val="24"/>
        </w:rPr>
        <w:t>nism but fix the identified short</w:t>
      </w:r>
      <w:r>
        <w:rPr>
          <w:rFonts w:ascii="Times New Roman" w:hAnsi="Times New Roman" w:cs="Times New Roman"/>
          <w:sz w:val="24"/>
          <w:szCs w:val="24"/>
        </w:rPr>
        <w:t>-</w:t>
      </w:r>
      <w:r w:rsidRPr="001F4F3A">
        <w:rPr>
          <w:rFonts w:ascii="Times New Roman" w:hAnsi="Times New Roman" w:cs="Times New Roman"/>
          <w:sz w:val="24"/>
          <w:szCs w:val="24"/>
        </w:rPr>
        <w:t>term problem</w:t>
      </w:r>
      <w:r w:rsidR="00E66F33">
        <w:rPr>
          <w:rFonts w:ascii="Times New Roman" w:hAnsi="Times New Roman" w:cs="Times New Roman"/>
          <w:sz w:val="24"/>
          <w:szCs w:val="24"/>
        </w:rPr>
        <w:t xml:space="preserve"> in a strategic fashion. </w:t>
      </w:r>
      <w:r w:rsidRPr="001F4F3A">
        <w:rPr>
          <w:rFonts w:ascii="Times New Roman" w:hAnsi="Times New Roman" w:cs="Times New Roman"/>
          <w:sz w:val="24"/>
          <w:szCs w:val="24"/>
        </w:rPr>
        <w:t xml:space="preserve"> </w:t>
      </w:r>
    </w:p>
    <w:p w14:paraId="790E6DC9" w14:textId="77777777" w:rsidR="005E04FC" w:rsidRPr="001F4F3A" w:rsidRDefault="005E04FC" w:rsidP="008B697E">
      <w:pPr>
        <w:spacing w:line="360" w:lineRule="auto"/>
        <w:rPr>
          <w:rFonts w:ascii="Times New Roman" w:hAnsi="Times New Roman" w:cs="Times New Roman"/>
          <w:sz w:val="24"/>
          <w:szCs w:val="24"/>
        </w:rPr>
      </w:pPr>
      <w:r>
        <w:rPr>
          <w:rFonts w:ascii="Times New Roman" w:hAnsi="Times New Roman" w:cs="Times New Roman"/>
          <w:sz w:val="24"/>
          <w:szCs w:val="24"/>
        </w:rPr>
        <w:t>For example, here there appears to be a t</w:t>
      </w:r>
      <w:r w:rsidRPr="001F4F3A">
        <w:rPr>
          <w:rFonts w:ascii="Times New Roman" w:hAnsi="Times New Roman" w:cs="Times New Roman"/>
          <w:sz w:val="24"/>
          <w:szCs w:val="24"/>
        </w:rPr>
        <w:t xml:space="preserve">emporary problem </w:t>
      </w:r>
      <w:r>
        <w:rPr>
          <w:rFonts w:ascii="Times New Roman" w:hAnsi="Times New Roman" w:cs="Times New Roman"/>
          <w:sz w:val="24"/>
          <w:szCs w:val="24"/>
        </w:rPr>
        <w:t>that has arisen in 2016 and 2017 because there was significant</w:t>
      </w:r>
      <w:r w:rsidRPr="001F4F3A">
        <w:rPr>
          <w:rFonts w:ascii="Times New Roman" w:hAnsi="Times New Roman" w:cs="Times New Roman"/>
          <w:sz w:val="24"/>
          <w:szCs w:val="24"/>
        </w:rPr>
        <w:t xml:space="preserve"> increase in the energy purchase costs and </w:t>
      </w:r>
      <w:r>
        <w:rPr>
          <w:rFonts w:ascii="Times New Roman" w:hAnsi="Times New Roman" w:cs="Times New Roman"/>
          <w:sz w:val="24"/>
          <w:szCs w:val="24"/>
        </w:rPr>
        <w:t>there was no automatic mechanism to raise the tariff to cover the increase</w:t>
      </w:r>
      <w:r w:rsidR="00E66F33">
        <w:rPr>
          <w:rFonts w:ascii="Times New Roman" w:hAnsi="Times New Roman" w:cs="Times New Roman"/>
          <w:sz w:val="24"/>
          <w:szCs w:val="24"/>
        </w:rPr>
        <w:t>d</w:t>
      </w:r>
      <w:r>
        <w:rPr>
          <w:rFonts w:ascii="Times New Roman" w:hAnsi="Times New Roman" w:cs="Times New Roman"/>
          <w:sz w:val="24"/>
          <w:szCs w:val="24"/>
        </w:rPr>
        <w:t xml:space="preserve"> cost to the utility. This led to financial pressure on the company, requiring a </w:t>
      </w:r>
      <w:r w:rsidRPr="001F4F3A">
        <w:rPr>
          <w:rFonts w:ascii="Times New Roman" w:hAnsi="Times New Roman" w:cs="Times New Roman"/>
          <w:sz w:val="24"/>
          <w:szCs w:val="24"/>
        </w:rPr>
        <w:t xml:space="preserve">high level of borrowing to finance capex, </w:t>
      </w:r>
      <w:r>
        <w:rPr>
          <w:rFonts w:ascii="Times New Roman" w:hAnsi="Times New Roman" w:cs="Times New Roman"/>
          <w:sz w:val="24"/>
          <w:szCs w:val="24"/>
        </w:rPr>
        <w:t xml:space="preserve">and thus </w:t>
      </w:r>
      <w:r w:rsidRPr="001F4F3A">
        <w:rPr>
          <w:rFonts w:ascii="Times New Roman" w:hAnsi="Times New Roman" w:cs="Times New Roman"/>
          <w:sz w:val="24"/>
          <w:szCs w:val="24"/>
        </w:rPr>
        <w:t xml:space="preserve">led to </w:t>
      </w:r>
      <w:r w:rsidRPr="001F4F3A">
        <w:rPr>
          <w:rFonts w:ascii="Times New Roman" w:hAnsi="Times New Roman" w:cs="Times New Roman"/>
          <w:sz w:val="24"/>
          <w:szCs w:val="24"/>
        </w:rPr>
        <w:lastRenderedPageBreak/>
        <w:t xml:space="preserve">high leverage </w:t>
      </w:r>
      <w:r w:rsidR="00E66F33">
        <w:rPr>
          <w:rFonts w:ascii="Times New Roman" w:hAnsi="Times New Roman" w:cs="Times New Roman"/>
          <w:sz w:val="24"/>
          <w:szCs w:val="24"/>
        </w:rPr>
        <w:t xml:space="preserve">and poor coverage </w:t>
      </w:r>
      <w:r w:rsidRPr="001F4F3A">
        <w:rPr>
          <w:rFonts w:ascii="Times New Roman" w:hAnsi="Times New Roman" w:cs="Times New Roman"/>
          <w:sz w:val="24"/>
          <w:szCs w:val="24"/>
        </w:rPr>
        <w:t>ratios.</w:t>
      </w:r>
      <w:r>
        <w:rPr>
          <w:rFonts w:ascii="Times New Roman" w:hAnsi="Times New Roman" w:cs="Times New Roman"/>
          <w:sz w:val="24"/>
          <w:szCs w:val="24"/>
        </w:rPr>
        <w:t xml:space="preserve"> </w:t>
      </w:r>
      <w:r w:rsidR="00217D43">
        <w:rPr>
          <w:rFonts w:ascii="Times New Roman" w:hAnsi="Times New Roman" w:cs="Times New Roman"/>
          <w:sz w:val="24"/>
          <w:szCs w:val="24"/>
        </w:rPr>
        <w:t>The</w:t>
      </w:r>
      <w:r>
        <w:rPr>
          <w:rFonts w:ascii="Times New Roman" w:hAnsi="Times New Roman" w:cs="Times New Roman"/>
          <w:sz w:val="24"/>
          <w:szCs w:val="24"/>
        </w:rPr>
        <w:t xml:space="preserve"> pass through of prudent supply costs on a more real time basis would be a decent remedy to address the identified problem. </w:t>
      </w:r>
    </w:p>
    <w:p w14:paraId="3996B3F4" w14:textId="77777777" w:rsidR="006167F8" w:rsidRPr="00525CE0" w:rsidRDefault="006167F8" w:rsidP="008B697E">
      <w:pPr>
        <w:pStyle w:val="ListParagraph"/>
        <w:numPr>
          <w:ilvl w:val="0"/>
          <w:numId w:val="3"/>
        </w:numPr>
        <w:spacing w:line="360" w:lineRule="auto"/>
        <w:rPr>
          <w:rFonts w:ascii="Times New Roman" w:hAnsi="Times New Roman" w:cs="Times New Roman"/>
          <w:sz w:val="24"/>
          <w:szCs w:val="24"/>
          <w:u w:val="single"/>
        </w:rPr>
      </w:pPr>
      <w:r w:rsidRPr="00525CE0">
        <w:rPr>
          <w:rFonts w:ascii="Times New Roman" w:hAnsi="Times New Roman" w:cs="Times New Roman"/>
          <w:sz w:val="24"/>
          <w:szCs w:val="24"/>
          <w:u w:val="single"/>
        </w:rPr>
        <w:t xml:space="preserve">Price </w:t>
      </w:r>
      <w:r w:rsidR="00900039">
        <w:rPr>
          <w:rFonts w:ascii="Times New Roman" w:hAnsi="Times New Roman" w:cs="Times New Roman"/>
          <w:sz w:val="24"/>
          <w:szCs w:val="24"/>
          <w:u w:val="single"/>
        </w:rPr>
        <w:t>C</w:t>
      </w:r>
      <w:r w:rsidRPr="00525CE0">
        <w:rPr>
          <w:rFonts w:ascii="Times New Roman" w:hAnsi="Times New Roman" w:cs="Times New Roman"/>
          <w:sz w:val="24"/>
          <w:szCs w:val="24"/>
          <w:u w:val="single"/>
        </w:rPr>
        <w:t xml:space="preserve">ap </w:t>
      </w:r>
      <w:r w:rsidR="00900039">
        <w:rPr>
          <w:rFonts w:ascii="Times New Roman" w:hAnsi="Times New Roman" w:cs="Times New Roman"/>
          <w:sz w:val="24"/>
          <w:szCs w:val="24"/>
          <w:u w:val="single"/>
        </w:rPr>
        <w:t xml:space="preserve">Mechanism: </w:t>
      </w:r>
    </w:p>
    <w:p w14:paraId="65825BE6" w14:textId="77777777" w:rsidR="00C93322" w:rsidRDefault="005C71EF"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In Section </w:t>
      </w:r>
      <w:r w:rsidR="007A7C85">
        <w:rPr>
          <w:rFonts w:ascii="Times New Roman" w:hAnsi="Times New Roman" w:cs="Times New Roman"/>
          <w:sz w:val="24"/>
          <w:szCs w:val="24"/>
        </w:rPr>
        <w:t>3</w:t>
      </w:r>
      <w:r>
        <w:rPr>
          <w:rFonts w:ascii="Times New Roman" w:hAnsi="Times New Roman" w:cs="Times New Roman"/>
          <w:sz w:val="24"/>
          <w:szCs w:val="24"/>
        </w:rPr>
        <w:t>, t</w:t>
      </w:r>
      <w:r w:rsidR="00C93322">
        <w:rPr>
          <w:rFonts w:ascii="Times New Roman" w:hAnsi="Times New Roman" w:cs="Times New Roman"/>
          <w:sz w:val="24"/>
          <w:szCs w:val="24"/>
        </w:rPr>
        <w:t xml:space="preserve">he report advocates separating costs that are manageable (controllable by the utility) and those that are not and providing separate ratemaking treatment </w:t>
      </w:r>
      <w:r w:rsidR="00E66F33">
        <w:rPr>
          <w:rFonts w:ascii="Times New Roman" w:hAnsi="Times New Roman" w:cs="Times New Roman"/>
          <w:sz w:val="24"/>
          <w:szCs w:val="24"/>
        </w:rPr>
        <w:t xml:space="preserve">for each category </w:t>
      </w:r>
      <w:r w:rsidR="00C93322">
        <w:rPr>
          <w:rFonts w:ascii="Times New Roman" w:hAnsi="Times New Roman" w:cs="Times New Roman"/>
          <w:sz w:val="24"/>
          <w:szCs w:val="24"/>
        </w:rPr>
        <w:t xml:space="preserve">accordingly. Typically, the costs that are not manageable will be passed through </w:t>
      </w:r>
      <w:r>
        <w:rPr>
          <w:rFonts w:ascii="Times New Roman" w:hAnsi="Times New Roman" w:cs="Times New Roman"/>
          <w:sz w:val="24"/>
          <w:szCs w:val="24"/>
        </w:rPr>
        <w:t>to the customer if</w:t>
      </w:r>
      <w:r w:rsidR="00C93322">
        <w:rPr>
          <w:rFonts w:ascii="Times New Roman" w:hAnsi="Times New Roman" w:cs="Times New Roman"/>
          <w:sz w:val="24"/>
          <w:szCs w:val="24"/>
        </w:rPr>
        <w:t xml:space="preserve"> they are prudently incurred. Whereas, </w:t>
      </w:r>
      <w:r>
        <w:rPr>
          <w:rFonts w:ascii="Times New Roman" w:hAnsi="Times New Roman" w:cs="Times New Roman"/>
          <w:sz w:val="24"/>
          <w:szCs w:val="24"/>
        </w:rPr>
        <w:t xml:space="preserve">for </w:t>
      </w:r>
      <w:r w:rsidR="00C93322">
        <w:rPr>
          <w:rFonts w:ascii="Times New Roman" w:hAnsi="Times New Roman" w:cs="Times New Roman"/>
          <w:sz w:val="24"/>
          <w:szCs w:val="24"/>
        </w:rPr>
        <w:t xml:space="preserve">costs that are manageable, there could be performance expectations of the utility in those areas and the utility would be held accountable to achieve the performance through incentive/penalty mechanisms. </w:t>
      </w:r>
    </w:p>
    <w:p w14:paraId="550C729A" w14:textId="77777777" w:rsidR="00AB66CB" w:rsidRDefault="00525CE0" w:rsidP="008B697E">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The report advocates the use of </w:t>
      </w:r>
      <w:r w:rsidR="00C93322">
        <w:rPr>
          <w:rFonts w:ascii="Times New Roman" w:hAnsi="Times New Roman" w:cs="Times New Roman"/>
          <w:sz w:val="24"/>
          <w:szCs w:val="24"/>
        </w:rPr>
        <w:t>‘</w:t>
      </w:r>
      <w:r>
        <w:rPr>
          <w:rFonts w:ascii="Times New Roman" w:hAnsi="Times New Roman" w:cs="Times New Roman"/>
          <w:sz w:val="24"/>
          <w:szCs w:val="24"/>
        </w:rPr>
        <w:t>price cap</w:t>
      </w:r>
      <w:r w:rsidR="00C93322">
        <w:rPr>
          <w:rFonts w:ascii="Times New Roman" w:hAnsi="Times New Roman" w:cs="Times New Roman"/>
          <w:sz w:val="24"/>
          <w:szCs w:val="24"/>
        </w:rPr>
        <w:t>’</w:t>
      </w:r>
      <w:r>
        <w:rPr>
          <w:rFonts w:ascii="Times New Roman" w:hAnsi="Times New Roman" w:cs="Times New Roman"/>
          <w:sz w:val="24"/>
          <w:szCs w:val="24"/>
        </w:rPr>
        <w:t xml:space="preserve"> as the primary regulatory mechanism. </w:t>
      </w:r>
      <w:r w:rsidR="00C93322">
        <w:rPr>
          <w:rFonts w:ascii="Times New Roman" w:hAnsi="Times New Roman" w:cs="Times New Roman"/>
          <w:sz w:val="24"/>
          <w:szCs w:val="24"/>
        </w:rPr>
        <w:t>While this is a</w:t>
      </w:r>
      <w:r w:rsidR="005C71EF">
        <w:rPr>
          <w:rFonts w:ascii="Times New Roman" w:hAnsi="Times New Roman" w:cs="Times New Roman"/>
          <w:sz w:val="24"/>
          <w:szCs w:val="24"/>
        </w:rPr>
        <w:t xml:space="preserve"> regulatory </w:t>
      </w:r>
      <w:r w:rsidR="00C93322">
        <w:rPr>
          <w:rFonts w:ascii="Times New Roman" w:hAnsi="Times New Roman" w:cs="Times New Roman"/>
          <w:sz w:val="24"/>
          <w:szCs w:val="24"/>
        </w:rPr>
        <w:t xml:space="preserve">incentive mechanism </w:t>
      </w:r>
      <w:r w:rsidR="005C71EF">
        <w:rPr>
          <w:rFonts w:ascii="Times New Roman" w:hAnsi="Times New Roman" w:cs="Times New Roman"/>
          <w:sz w:val="24"/>
          <w:szCs w:val="24"/>
        </w:rPr>
        <w:t xml:space="preserve">that is </w:t>
      </w:r>
      <w:r w:rsidR="00C93322">
        <w:rPr>
          <w:rFonts w:ascii="Times New Roman" w:hAnsi="Times New Roman" w:cs="Times New Roman"/>
          <w:sz w:val="24"/>
          <w:szCs w:val="24"/>
        </w:rPr>
        <w:t>widely used, t</w:t>
      </w:r>
      <w:r>
        <w:rPr>
          <w:rFonts w:ascii="Times New Roman" w:hAnsi="Times New Roman" w:cs="Times New Roman"/>
          <w:sz w:val="24"/>
          <w:szCs w:val="24"/>
        </w:rPr>
        <w:t xml:space="preserve">he </w:t>
      </w:r>
      <w:r w:rsidR="00963FCF">
        <w:rPr>
          <w:rFonts w:ascii="Times New Roman" w:hAnsi="Times New Roman" w:cs="Times New Roman"/>
          <w:sz w:val="24"/>
          <w:szCs w:val="24"/>
        </w:rPr>
        <w:t>additional feature</w:t>
      </w:r>
      <w:r>
        <w:rPr>
          <w:rFonts w:ascii="Times New Roman" w:hAnsi="Times New Roman" w:cs="Times New Roman"/>
          <w:sz w:val="24"/>
          <w:szCs w:val="24"/>
        </w:rPr>
        <w:t xml:space="preserve"> </w:t>
      </w:r>
      <w:r w:rsidR="00C93322">
        <w:rPr>
          <w:rFonts w:ascii="Times New Roman" w:hAnsi="Times New Roman" w:cs="Times New Roman"/>
          <w:sz w:val="24"/>
          <w:szCs w:val="24"/>
        </w:rPr>
        <w:t xml:space="preserve">that is also </w:t>
      </w:r>
      <w:r>
        <w:rPr>
          <w:rFonts w:ascii="Times New Roman" w:hAnsi="Times New Roman" w:cs="Times New Roman"/>
          <w:sz w:val="24"/>
          <w:szCs w:val="24"/>
        </w:rPr>
        <w:t xml:space="preserve">used in many other regulatory regimes is the use of ‘revenue </w:t>
      </w:r>
      <w:r w:rsidR="00A85196">
        <w:rPr>
          <w:rFonts w:ascii="Times New Roman" w:hAnsi="Times New Roman" w:cs="Times New Roman"/>
          <w:sz w:val="24"/>
          <w:szCs w:val="24"/>
        </w:rPr>
        <w:t>decoupling</w:t>
      </w:r>
      <w:r w:rsidR="00963FCF">
        <w:rPr>
          <w:rFonts w:ascii="Times New Roman" w:hAnsi="Times New Roman" w:cs="Times New Roman"/>
          <w:sz w:val="24"/>
          <w:szCs w:val="24"/>
        </w:rPr>
        <w:t xml:space="preserve"> mechanism.</w:t>
      </w:r>
      <w:r>
        <w:rPr>
          <w:rFonts w:ascii="Times New Roman" w:hAnsi="Times New Roman" w:cs="Times New Roman"/>
          <w:sz w:val="24"/>
          <w:szCs w:val="24"/>
        </w:rPr>
        <w:t xml:space="preserve">’ There are advantages and disadvantages to both. </w:t>
      </w:r>
      <w:r w:rsidR="00C93322">
        <w:rPr>
          <w:rFonts w:ascii="Times New Roman" w:hAnsi="Times New Roman" w:cs="Times New Roman"/>
          <w:sz w:val="24"/>
          <w:szCs w:val="24"/>
        </w:rPr>
        <w:t>Under a price cap mechanism</w:t>
      </w:r>
      <w:r w:rsidR="005C71EF">
        <w:rPr>
          <w:rFonts w:ascii="Times New Roman" w:hAnsi="Times New Roman" w:cs="Times New Roman"/>
          <w:sz w:val="24"/>
          <w:szCs w:val="24"/>
        </w:rPr>
        <w:t>,</w:t>
      </w:r>
      <w:r w:rsidR="00C93322">
        <w:rPr>
          <w:rFonts w:ascii="Times New Roman" w:hAnsi="Times New Roman" w:cs="Times New Roman"/>
          <w:sz w:val="24"/>
          <w:szCs w:val="24"/>
        </w:rPr>
        <w:t xml:space="preserve"> the prices are</w:t>
      </w:r>
      <w:r w:rsidR="005C71EF" w:rsidRPr="005C71EF">
        <w:rPr>
          <w:rFonts w:ascii="Times New Roman" w:hAnsi="Times New Roman" w:cs="Times New Roman"/>
          <w:sz w:val="24"/>
          <w:szCs w:val="24"/>
        </w:rPr>
        <w:t xml:space="preserve"> </w:t>
      </w:r>
      <w:r w:rsidR="005C71EF">
        <w:rPr>
          <w:rFonts w:ascii="Times New Roman" w:hAnsi="Times New Roman" w:cs="Times New Roman"/>
          <w:sz w:val="24"/>
          <w:szCs w:val="24"/>
        </w:rPr>
        <w:t>essentially</w:t>
      </w:r>
      <w:r w:rsidR="00C93322">
        <w:rPr>
          <w:rFonts w:ascii="Times New Roman" w:hAnsi="Times New Roman" w:cs="Times New Roman"/>
          <w:sz w:val="24"/>
          <w:szCs w:val="24"/>
        </w:rPr>
        <w:t xml:space="preserve"> locked</w:t>
      </w:r>
      <w:r w:rsidR="00E66F33">
        <w:rPr>
          <w:rFonts w:ascii="Times New Roman" w:hAnsi="Times New Roman" w:cs="Times New Roman"/>
          <w:sz w:val="24"/>
          <w:szCs w:val="24"/>
        </w:rPr>
        <w:t xml:space="preserve"> in (more precisely </w:t>
      </w:r>
      <w:r w:rsidR="00EF0ECC">
        <w:rPr>
          <w:rFonts w:ascii="Times New Roman" w:hAnsi="Times New Roman" w:cs="Times New Roman"/>
          <w:sz w:val="24"/>
          <w:szCs w:val="24"/>
        </w:rPr>
        <w:t>‘</w:t>
      </w:r>
      <w:r w:rsidR="00E66F33">
        <w:rPr>
          <w:rFonts w:ascii="Times New Roman" w:hAnsi="Times New Roman" w:cs="Times New Roman"/>
          <w:sz w:val="24"/>
          <w:szCs w:val="24"/>
        </w:rPr>
        <w:t>capped</w:t>
      </w:r>
      <w:r w:rsidR="00EF0ECC">
        <w:rPr>
          <w:rFonts w:ascii="Times New Roman" w:hAnsi="Times New Roman" w:cs="Times New Roman"/>
          <w:sz w:val="24"/>
          <w:szCs w:val="24"/>
        </w:rPr>
        <w:t>’</w:t>
      </w:r>
      <w:r w:rsidR="00E66F33">
        <w:rPr>
          <w:rFonts w:ascii="Times New Roman" w:hAnsi="Times New Roman" w:cs="Times New Roman"/>
          <w:sz w:val="24"/>
          <w:szCs w:val="24"/>
        </w:rPr>
        <w:t>)</w:t>
      </w:r>
      <w:r w:rsidR="00C93322">
        <w:rPr>
          <w:rFonts w:ascii="Times New Roman" w:hAnsi="Times New Roman" w:cs="Times New Roman"/>
          <w:sz w:val="24"/>
          <w:szCs w:val="24"/>
        </w:rPr>
        <w:t xml:space="preserve"> for a given period, say one year</w:t>
      </w:r>
      <w:r w:rsidR="005C71EF">
        <w:rPr>
          <w:rFonts w:ascii="Times New Roman" w:hAnsi="Times New Roman" w:cs="Times New Roman"/>
          <w:sz w:val="24"/>
          <w:szCs w:val="24"/>
        </w:rPr>
        <w:t>,</w:t>
      </w:r>
      <w:r w:rsidR="00C93322">
        <w:rPr>
          <w:rFonts w:ascii="Times New Roman" w:hAnsi="Times New Roman" w:cs="Times New Roman"/>
          <w:sz w:val="24"/>
          <w:szCs w:val="24"/>
        </w:rPr>
        <w:t xml:space="preserve"> for all the manageable costs. </w:t>
      </w:r>
      <w:r w:rsidR="00AB66CB">
        <w:rPr>
          <w:rFonts w:ascii="Times New Roman" w:hAnsi="Times New Roman" w:cs="Times New Roman"/>
          <w:sz w:val="24"/>
          <w:szCs w:val="24"/>
        </w:rPr>
        <w:t>However, i</w:t>
      </w:r>
      <w:r w:rsidR="005C71EF">
        <w:rPr>
          <w:rFonts w:ascii="Times New Roman" w:hAnsi="Times New Roman" w:cs="Times New Roman"/>
          <w:sz w:val="24"/>
          <w:szCs w:val="24"/>
        </w:rPr>
        <w:t>t does not adjust revenues for changes in sales. Whether the sales are higher or lower than projected, the price does not change</w:t>
      </w:r>
      <w:r w:rsidR="005C71EF">
        <w:rPr>
          <w:rStyle w:val="FootnoteReference"/>
          <w:rFonts w:ascii="Times New Roman" w:hAnsi="Times New Roman" w:cs="Times New Roman"/>
          <w:sz w:val="24"/>
          <w:szCs w:val="24"/>
        </w:rPr>
        <w:footnoteReference w:id="1"/>
      </w:r>
      <w:r w:rsidR="005C71EF">
        <w:rPr>
          <w:rFonts w:ascii="Times New Roman" w:hAnsi="Times New Roman" w:cs="Times New Roman"/>
          <w:sz w:val="24"/>
          <w:szCs w:val="24"/>
        </w:rPr>
        <w:t xml:space="preserve">. If the weather is hotter </w:t>
      </w:r>
      <w:r w:rsidR="00AB66CB">
        <w:rPr>
          <w:rFonts w:ascii="Times New Roman" w:hAnsi="Times New Roman" w:cs="Times New Roman"/>
          <w:sz w:val="24"/>
          <w:szCs w:val="24"/>
        </w:rPr>
        <w:t xml:space="preserve">than forecasted </w:t>
      </w:r>
      <w:r w:rsidR="00EF0ECC">
        <w:rPr>
          <w:rFonts w:ascii="Times New Roman" w:hAnsi="Times New Roman" w:cs="Times New Roman"/>
          <w:sz w:val="24"/>
          <w:szCs w:val="24"/>
        </w:rPr>
        <w:t xml:space="preserve">level </w:t>
      </w:r>
      <w:r w:rsidR="005C71EF">
        <w:rPr>
          <w:rFonts w:ascii="Times New Roman" w:hAnsi="Times New Roman" w:cs="Times New Roman"/>
          <w:sz w:val="24"/>
          <w:szCs w:val="24"/>
        </w:rPr>
        <w:t>or the economy picks up more than forecasted</w:t>
      </w:r>
      <w:r w:rsidR="00EF0ECC">
        <w:rPr>
          <w:rFonts w:ascii="Times New Roman" w:hAnsi="Times New Roman" w:cs="Times New Roman"/>
          <w:sz w:val="24"/>
          <w:szCs w:val="24"/>
        </w:rPr>
        <w:t xml:space="preserve"> level</w:t>
      </w:r>
      <w:r w:rsidR="005C71EF">
        <w:rPr>
          <w:rFonts w:ascii="Times New Roman" w:hAnsi="Times New Roman" w:cs="Times New Roman"/>
          <w:sz w:val="24"/>
          <w:szCs w:val="24"/>
        </w:rPr>
        <w:t xml:space="preserve">, the sales </w:t>
      </w:r>
      <w:r w:rsidR="00E66F33">
        <w:rPr>
          <w:rFonts w:ascii="Times New Roman" w:hAnsi="Times New Roman" w:cs="Times New Roman"/>
          <w:sz w:val="24"/>
          <w:szCs w:val="24"/>
        </w:rPr>
        <w:t>(</w:t>
      </w:r>
      <w:r w:rsidR="005C71EF">
        <w:rPr>
          <w:rFonts w:ascii="Times New Roman" w:hAnsi="Times New Roman" w:cs="Times New Roman"/>
          <w:sz w:val="24"/>
          <w:szCs w:val="24"/>
        </w:rPr>
        <w:t xml:space="preserve">and concomitant revenues and profits) to the utility can go up. The reverse is also true. </w:t>
      </w:r>
      <w:r w:rsidR="00963FCF">
        <w:rPr>
          <w:rFonts w:ascii="Times New Roman" w:hAnsi="Times New Roman" w:cs="Times New Roman"/>
          <w:sz w:val="24"/>
          <w:szCs w:val="24"/>
        </w:rPr>
        <w:t xml:space="preserve">If the weather is cooler than normal or the economy slows down </w:t>
      </w:r>
      <w:r w:rsidR="00EF0ECC">
        <w:rPr>
          <w:rFonts w:ascii="Times New Roman" w:hAnsi="Times New Roman" w:cs="Times New Roman"/>
          <w:sz w:val="24"/>
          <w:szCs w:val="24"/>
        </w:rPr>
        <w:t xml:space="preserve">compared to forecast </w:t>
      </w:r>
      <w:r w:rsidR="00963FCF">
        <w:rPr>
          <w:rFonts w:ascii="Times New Roman" w:hAnsi="Times New Roman" w:cs="Times New Roman"/>
          <w:sz w:val="24"/>
          <w:szCs w:val="24"/>
        </w:rPr>
        <w:t>or there is more conservation by customers or increased customer owned generation, sales (and revenues</w:t>
      </w:r>
      <w:r w:rsidR="00E66F33">
        <w:rPr>
          <w:rFonts w:ascii="Times New Roman" w:hAnsi="Times New Roman" w:cs="Times New Roman"/>
          <w:sz w:val="24"/>
          <w:szCs w:val="24"/>
        </w:rPr>
        <w:t xml:space="preserve"> and profits</w:t>
      </w:r>
      <w:r w:rsidR="00963FCF">
        <w:rPr>
          <w:rFonts w:ascii="Times New Roman" w:hAnsi="Times New Roman" w:cs="Times New Roman"/>
          <w:sz w:val="24"/>
          <w:szCs w:val="24"/>
        </w:rPr>
        <w:t xml:space="preserve">) could be lower than forecasted. </w:t>
      </w:r>
      <w:r w:rsidR="00AB66CB">
        <w:rPr>
          <w:rFonts w:ascii="Times New Roman" w:hAnsi="Times New Roman" w:cs="Times New Roman"/>
          <w:sz w:val="24"/>
          <w:szCs w:val="24"/>
        </w:rPr>
        <w:t>So, essentially the utility has an incentive to sell more</w:t>
      </w:r>
      <w:r w:rsidR="00963FCF">
        <w:rPr>
          <w:rFonts w:ascii="Times New Roman" w:hAnsi="Times New Roman" w:cs="Times New Roman"/>
          <w:sz w:val="24"/>
          <w:szCs w:val="24"/>
        </w:rPr>
        <w:t xml:space="preserve"> and a disincentive to pursue conservation or encourage customer owned generation. It </w:t>
      </w:r>
      <w:r w:rsidR="00AB66CB">
        <w:rPr>
          <w:rFonts w:ascii="Times New Roman" w:hAnsi="Times New Roman" w:cs="Times New Roman"/>
          <w:sz w:val="24"/>
          <w:szCs w:val="24"/>
        </w:rPr>
        <w:t>also has an incentive to cut costs compared to forecasts</w:t>
      </w:r>
      <w:r w:rsidR="0025348A">
        <w:rPr>
          <w:rFonts w:ascii="Times New Roman" w:hAnsi="Times New Roman" w:cs="Times New Roman"/>
          <w:sz w:val="24"/>
          <w:szCs w:val="24"/>
        </w:rPr>
        <w:t>,</w:t>
      </w:r>
      <w:r w:rsidR="00AB66CB">
        <w:rPr>
          <w:rFonts w:ascii="Times New Roman" w:hAnsi="Times New Roman" w:cs="Times New Roman"/>
          <w:sz w:val="24"/>
          <w:szCs w:val="24"/>
        </w:rPr>
        <w:t xml:space="preserve"> as the resulting savings will accrue to its bottom line. </w:t>
      </w:r>
      <w:r w:rsidR="0025348A">
        <w:rPr>
          <w:rStyle w:val="CommentReference"/>
          <w:vanish/>
        </w:rPr>
        <w:pgNum/>
      </w:r>
    </w:p>
    <w:p w14:paraId="599554F0" w14:textId="77777777" w:rsidR="00AB66CB" w:rsidRDefault="005C71EF" w:rsidP="008B697E">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In a </w:t>
      </w:r>
      <w:r w:rsidR="00963FCF">
        <w:rPr>
          <w:rFonts w:ascii="Times New Roman" w:hAnsi="Times New Roman" w:cs="Times New Roman"/>
          <w:sz w:val="24"/>
          <w:szCs w:val="24"/>
        </w:rPr>
        <w:t>“</w:t>
      </w:r>
      <w:r>
        <w:rPr>
          <w:rFonts w:ascii="Times New Roman" w:hAnsi="Times New Roman" w:cs="Times New Roman"/>
          <w:sz w:val="24"/>
          <w:szCs w:val="24"/>
        </w:rPr>
        <w:t>Revenue Decoupling Mechanism (RDM),” the allowed revenues are reconciled to actual sales</w:t>
      </w:r>
      <w:r w:rsidR="0025348A">
        <w:rPr>
          <w:rFonts w:ascii="Times New Roman" w:hAnsi="Times New Roman" w:cs="Times New Roman"/>
          <w:sz w:val="24"/>
          <w:szCs w:val="24"/>
        </w:rPr>
        <w:t xml:space="preserve"> revenues</w:t>
      </w:r>
      <w:r>
        <w:rPr>
          <w:rFonts w:ascii="Times New Roman" w:hAnsi="Times New Roman" w:cs="Times New Roman"/>
          <w:sz w:val="24"/>
          <w:szCs w:val="24"/>
        </w:rPr>
        <w:t>. So, if the sales go up more than foreca</w:t>
      </w:r>
      <w:r w:rsidR="00AB66CB">
        <w:rPr>
          <w:rFonts w:ascii="Times New Roman" w:hAnsi="Times New Roman" w:cs="Times New Roman"/>
          <w:sz w:val="24"/>
          <w:szCs w:val="24"/>
        </w:rPr>
        <w:t>s</w:t>
      </w:r>
      <w:r>
        <w:rPr>
          <w:rFonts w:ascii="Times New Roman" w:hAnsi="Times New Roman" w:cs="Times New Roman"/>
          <w:sz w:val="24"/>
          <w:szCs w:val="24"/>
        </w:rPr>
        <w:t>ted for any reason, the company receives more rev</w:t>
      </w:r>
      <w:r w:rsidR="00AB66CB">
        <w:rPr>
          <w:rFonts w:ascii="Times New Roman" w:hAnsi="Times New Roman" w:cs="Times New Roman"/>
          <w:sz w:val="24"/>
          <w:szCs w:val="24"/>
        </w:rPr>
        <w:t>e</w:t>
      </w:r>
      <w:r>
        <w:rPr>
          <w:rFonts w:ascii="Times New Roman" w:hAnsi="Times New Roman" w:cs="Times New Roman"/>
          <w:sz w:val="24"/>
          <w:szCs w:val="24"/>
        </w:rPr>
        <w:t>nu</w:t>
      </w:r>
      <w:r w:rsidR="00AB66CB">
        <w:rPr>
          <w:rFonts w:ascii="Times New Roman" w:hAnsi="Times New Roman" w:cs="Times New Roman"/>
          <w:sz w:val="24"/>
          <w:szCs w:val="24"/>
        </w:rPr>
        <w:t>e</w:t>
      </w:r>
      <w:r>
        <w:rPr>
          <w:rFonts w:ascii="Times New Roman" w:hAnsi="Times New Roman" w:cs="Times New Roman"/>
          <w:sz w:val="24"/>
          <w:szCs w:val="24"/>
        </w:rPr>
        <w:t xml:space="preserve">s than allowed and will </w:t>
      </w:r>
      <w:r w:rsidR="00AB66CB">
        <w:rPr>
          <w:rFonts w:ascii="Times New Roman" w:hAnsi="Times New Roman" w:cs="Times New Roman"/>
          <w:sz w:val="24"/>
          <w:szCs w:val="24"/>
        </w:rPr>
        <w:t>r</w:t>
      </w:r>
      <w:r>
        <w:rPr>
          <w:rFonts w:ascii="Times New Roman" w:hAnsi="Times New Roman" w:cs="Times New Roman"/>
          <w:sz w:val="24"/>
          <w:szCs w:val="24"/>
        </w:rPr>
        <w:t xml:space="preserve">eturn </w:t>
      </w:r>
      <w:r w:rsidR="00AB66CB">
        <w:rPr>
          <w:rFonts w:ascii="Times New Roman" w:hAnsi="Times New Roman" w:cs="Times New Roman"/>
          <w:sz w:val="24"/>
          <w:szCs w:val="24"/>
        </w:rPr>
        <w:t>t</w:t>
      </w:r>
      <w:r>
        <w:rPr>
          <w:rFonts w:ascii="Times New Roman" w:hAnsi="Times New Roman" w:cs="Times New Roman"/>
          <w:sz w:val="24"/>
          <w:szCs w:val="24"/>
        </w:rPr>
        <w:t>he excess</w:t>
      </w:r>
      <w:r w:rsidR="00AB66CB">
        <w:rPr>
          <w:rFonts w:ascii="Times New Roman" w:hAnsi="Times New Roman" w:cs="Times New Roman"/>
          <w:sz w:val="24"/>
          <w:szCs w:val="24"/>
        </w:rPr>
        <w:t xml:space="preserve"> revenues</w:t>
      </w:r>
      <w:r>
        <w:rPr>
          <w:rFonts w:ascii="Times New Roman" w:hAnsi="Times New Roman" w:cs="Times New Roman"/>
          <w:sz w:val="24"/>
          <w:szCs w:val="24"/>
        </w:rPr>
        <w:t xml:space="preserve"> to the customer as a refund, and vice-versa. The benefit of having a revenue cap mechanism is it takes away a major risk element to the utility; i.e., sales </w:t>
      </w:r>
      <w:r w:rsidR="00AB66CB">
        <w:rPr>
          <w:rFonts w:ascii="Times New Roman" w:hAnsi="Times New Roman" w:cs="Times New Roman"/>
          <w:sz w:val="24"/>
          <w:szCs w:val="24"/>
        </w:rPr>
        <w:t xml:space="preserve">fluctuations, </w:t>
      </w:r>
      <w:r>
        <w:rPr>
          <w:rFonts w:ascii="Times New Roman" w:hAnsi="Times New Roman" w:cs="Times New Roman"/>
          <w:sz w:val="24"/>
          <w:szCs w:val="24"/>
        </w:rPr>
        <w:t xml:space="preserve">which may not be perfectly predictable. Sales typically are </w:t>
      </w:r>
      <w:r>
        <w:rPr>
          <w:rFonts w:ascii="Times New Roman" w:hAnsi="Times New Roman" w:cs="Times New Roman"/>
          <w:sz w:val="24"/>
          <w:szCs w:val="24"/>
        </w:rPr>
        <w:lastRenderedPageBreak/>
        <w:t>linked to weather, economy, and customer conservation</w:t>
      </w:r>
      <w:r w:rsidR="00EF0ECC">
        <w:rPr>
          <w:rFonts w:ascii="Times New Roman" w:hAnsi="Times New Roman" w:cs="Times New Roman"/>
          <w:sz w:val="24"/>
          <w:szCs w:val="24"/>
        </w:rPr>
        <w:t xml:space="preserve"> and self-generation</w:t>
      </w:r>
      <w:r>
        <w:rPr>
          <w:rFonts w:ascii="Times New Roman" w:hAnsi="Times New Roman" w:cs="Times New Roman"/>
          <w:sz w:val="24"/>
          <w:szCs w:val="24"/>
        </w:rPr>
        <w:t xml:space="preserve"> in</w:t>
      </w:r>
      <w:r w:rsidR="00AB66CB">
        <w:rPr>
          <w:rFonts w:ascii="Times New Roman" w:hAnsi="Times New Roman" w:cs="Times New Roman"/>
          <w:sz w:val="24"/>
          <w:szCs w:val="24"/>
        </w:rPr>
        <w:t>i</w:t>
      </w:r>
      <w:r>
        <w:rPr>
          <w:rFonts w:ascii="Times New Roman" w:hAnsi="Times New Roman" w:cs="Times New Roman"/>
          <w:sz w:val="24"/>
          <w:szCs w:val="24"/>
        </w:rPr>
        <w:t>tiatives. In som</w:t>
      </w:r>
      <w:r w:rsidR="00AB66CB">
        <w:rPr>
          <w:rFonts w:ascii="Times New Roman" w:hAnsi="Times New Roman" w:cs="Times New Roman"/>
          <w:sz w:val="24"/>
          <w:szCs w:val="24"/>
        </w:rPr>
        <w:t>e</w:t>
      </w:r>
      <w:r>
        <w:rPr>
          <w:rFonts w:ascii="Times New Roman" w:hAnsi="Times New Roman" w:cs="Times New Roman"/>
          <w:sz w:val="24"/>
          <w:szCs w:val="24"/>
        </w:rPr>
        <w:t xml:space="preserve"> count</w:t>
      </w:r>
      <w:r w:rsidR="00AB66CB">
        <w:rPr>
          <w:rFonts w:ascii="Times New Roman" w:hAnsi="Times New Roman" w:cs="Times New Roman"/>
          <w:sz w:val="24"/>
          <w:szCs w:val="24"/>
        </w:rPr>
        <w:t>r</w:t>
      </w:r>
      <w:r>
        <w:rPr>
          <w:rFonts w:ascii="Times New Roman" w:hAnsi="Times New Roman" w:cs="Times New Roman"/>
          <w:sz w:val="24"/>
          <w:szCs w:val="24"/>
        </w:rPr>
        <w:t>ies</w:t>
      </w:r>
      <w:r w:rsidR="00AB66CB">
        <w:rPr>
          <w:rFonts w:ascii="Times New Roman" w:hAnsi="Times New Roman" w:cs="Times New Roman"/>
          <w:sz w:val="24"/>
          <w:szCs w:val="24"/>
        </w:rPr>
        <w:t xml:space="preserve"> that are tight on supplies, </w:t>
      </w:r>
      <w:r>
        <w:rPr>
          <w:rFonts w:ascii="Times New Roman" w:hAnsi="Times New Roman" w:cs="Times New Roman"/>
          <w:sz w:val="24"/>
          <w:szCs w:val="24"/>
        </w:rPr>
        <w:t>sales are primar</w:t>
      </w:r>
      <w:r w:rsidR="00EF0ECC">
        <w:rPr>
          <w:rFonts w:ascii="Times New Roman" w:hAnsi="Times New Roman" w:cs="Times New Roman"/>
          <w:sz w:val="24"/>
          <w:szCs w:val="24"/>
        </w:rPr>
        <w:t>il</w:t>
      </w:r>
      <w:r>
        <w:rPr>
          <w:rFonts w:ascii="Times New Roman" w:hAnsi="Times New Roman" w:cs="Times New Roman"/>
          <w:sz w:val="24"/>
          <w:szCs w:val="24"/>
        </w:rPr>
        <w:t xml:space="preserve">y a function of available capacity and energy from various </w:t>
      </w:r>
      <w:r w:rsidR="00AB66CB">
        <w:rPr>
          <w:rFonts w:ascii="Times New Roman" w:hAnsi="Times New Roman" w:cs="Times New Roman"/>
          <w:sz w:val="24"/>
          <w:szCs w:val="24"/>
        </w:rPr>
        <w:t xml:space="preserve">available </w:t>
      </w:r>
      <w:r>
        <w:rPr>
          <w:rFonts w:ascii="Times New Roman" w:hAnsi="Times New Roman" w:cs="Times New Roman"/>
          <w:sz w:val="24"/>
          <w:szCs w:val="24"/>
        </w:rPr>
        <w:t xml:space="preserve">supply sources. </w:t>
      </w:r>
    </w:p>
    <w:p w14:paraId="50E8509B" w14:textId="77777777" w:rsidR="00C93322" w:rsidRDefault="005C71EF" w:rsidP="008B697E">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By eliminating this risk variable, the overall risk of the utility should reduce, th</w:t>
      </w:r>
      <w:r w:rsidR="00AB66CB">
        <w:rPr>
          <w:rFonts w:ascii="Times New Roman" w:hAnsi="Times New Roman" w:cs="Times New Roman"/>
          <w:sz w:val="24"/>
          <w:szCs w:val="24"/>
        </w:rPr>
        <w:t>us</w:t>
      </w:r>
      <w:r>
        <w:rPr>
          <w:rFonts w:ascii="Times New Roman" w:hAnsi="Times New Roman" w:cs="Times New Roman"/>
          <w:sz w:val="24"/>
          <w:szCs w:val="24"/>
        </w:rPr>
        <w:t xml:space="preserve"> reducing cost of capital to the utility. </w:t>
      </w:r>
      <w:r w:rsidR="00AB66CB">
        <w:rPr>
          <w:rFonts w:ascii="Times New Roman" w:hAnsi="Times New Roman" w:cs="Times New Roman"/>
          <w:sz w:val="24"/>
          <w:szCs w:val="24"/>
        </w:rPr>
        <w:t xml:space="preserve">The utility </w:t>
      </w:r>
      <w:r w:rsidR="002E1BDB">
        <w:rPr>
          <w:rFonts w:ascii="Times New Roman" w:hAnsi="Times New Roman" w:cs="Times New Roman"/>
          <w:sz w:val="24"/>
          <w:szCs w:val="24"/>
        </w:rPr>
        <w:t xml:space="preserve">would </w:t>
      </w:r>
      <w:r w:rsidR="00AB66CB">
        <w:rPr>
          <w:rFonts w:ascii="Times New Roman" w:hAnsi="Times New Roman" w:cs="Times New Roman"/>
          <w:sz w:val="24"/>
          <w:szCs w:val="24"/>
        </w:rPr>
        <w:t>still ha</w:t>
      </w:r>
      <w:r w:rsidR="002E1BDB">
        <w:rPr>
          <w:rFonts w:ascii="Times New Roman" w:hAnsi="Times New Roman" w:cs="Times New Roman"/>
          <w:sz w:val="24"/>
          <w:szCs w:val="24"/>
        </w:rPr>
        <w:t>ve</w:t>
      </w:r>
      <w:r w:rsidR="00AB66CB">
        <w:rPr>
          <w:rFonts w:ascii="Times New Roman" w:hAnsi="Times New Roman" w:cs="Times New Roman"/>
          <w:sz w:val="24"/>
          <w:szCs w:val="24"/>
        </w:rPr>
        <w:t xml:space="preserve"> an incentive to be efficient and productive as the resulting </w:t>
      </w:r>
      <w:r w:rsidR="0025348A">
        <w:rPr>
          <w:rFonts w:ascii="Times New Roman" w:hAnsi="Times New Roman" w:cs="Times New Roman"/>
          <w:sz w:val="24"/>
          <w:szCs w:val="24"/>
        </w:rPr>
        <w:t xml:space="preserve">cost </w:t>
      </w:r>
      <w:r w:rsidR="00AB66CB">
        <w:rPr>
          <w:rFonts w:ascii="Times New Roman" w:hAnsi="Times New Roman" w:cs="Times New Roman"/>
          <w:sz w:val="24"/>
          <w:szCs w:val="24"/>
        </w:rPr>
        <w:t xml:space="preserve">savings would still accrue to the utility. </w:t>
      </w:r>
      <w:r>
        <w:rPr>
          <w:rFonts w:ascii="Times New Roman" w:hAnsi="Times New Roman" w:cs="Times New Roman"/>
          <w:sz w:val="24"/>
          <w:szCs w:val="24"/>
        </w:rPr>
        <w:t>The con is that it may take away the utility incentive to attract new customers and sell more energy. But that can be addressed through a separate incentive mechanism where the company is re</w:t>
      </w:r>
      <w:r w:rsidR="00AB66CB">
        <w:rPr>
          <w:rFonts w:ascii="Times New Roman" w:hAnsi="Times New Roman" w:cs="Times New Roman"/>
          <w:sz w:val="24"/>
          <w:szCs w:val="24"/>
        </w:rPr>
        <w:t>w</w:t>
      </w:r>
      <w:r>
        <w:rPr>
          <w:rFonts w:ascii="Times New Roman" w:hAnsi="Times New Roman" w:cs="Times New Roman"/>
          <w:sz w:val="24"/>
          <w:szCs w:val="24"/>
        </w:rPr>
        <w:t>arded for adding customers beyond forecast</w:t>
      </w:r>
      <w:r w:rsidR="00EF0ECC">
        <w:rPr>
          <w:rFonts w:ascii="Times New Roman" w:hAnsi="Times New Roman" w:cs="Times New Roman"/>
          <w:sz w:val="24"/>
          <w:szCs w:val="24"/>
        </w:rPr>
        <w:t xml:space="preserve"> level</w:t>
      </w:r>
      <w:r>
        <w:rPr>
          <w:rFonts w:ascii="Times New Roman" w:hAnsi="Times New Roman" w:cs="Times New Roman"/>
          <w:sz w:val="24"/>
          <w:szCs w:val="24"/>
        </w:rPr>
        <w:t xml:space="preserve">. </w:t>
      </w:r>
      <w:r w:rsidR="00963FCF">
        <w:rPr>
          <w:rFonts w:ascii="Times New Roman" w:hAnsi="Times New Roman" w:cs="Times New Roman"/>
          <w:sz w:val="24"/>
          <w:szCs w:val="24"/>
        </w:rPr>
        <w:t>Also, the customer price is technically not fixed any more.</w:t>
      </w:r>
    </w:p>
    <w:p w14:paraId="7B6926D7" w14:textId="77777777" w:rsidR="00EA4E10" w:rsidRPr="00EA4E10" w:rsidRDefault="00EA4E10" w:rsidP="008B697E">
      <w:pPr>
        <w:pStyle w:val="ListParagraph"/>
        <w:numPr>
          <w:ilvl w:val="0"/>
          <w:numId w:val="3"/>
        </w:numPr>
        <w:shd w:val="clear" w:color="auto" w:fill="FFFFFF"/>
        <w:spacing w:line="360" w:lineRule="auto"/>
        <w:rPr>
          <w:rFonts w:ascii="Times New Roman" w:eastAsia="Times New Roman" w:hAnsi="Times New Roman" w:cs="Times New Roman"/>
          <w:color w:val="222222"/>
          <w:sz w:val="24"/>
          <w:szCs w:val="24"/>
          <w:u w:val="single"/>
        </w:rPr>
      </w:pPr>
      <w:r w:rsidRPr="00EA4E10">
        <w:rPr>
          <w:rFonts w:ascii="Times New Roman" w:eastAsia="Times New Roman" w:hAnsi="Times New Roman" w:cs="Times New Roman"/>
          <w:color w:val="222222"/>
          <w:sz w:val="24"/>
          <w:szCs w:val="24"/>
          <w:u w:val="single"/>
        </w:rPr>
        <w:t xml:space="preserve">Outer Year Rates: </w:t>
      </w:r>
    </w:p>
    <w:p w14:paraId="0C0412D3" w14:textId="7180EC3E" w:rsidR="00EA4E10" w:rsidRDefault="001415A0" w:rsidP="008B697E">
      <w:pPr>
        <w:shd w:val="clear" w:color="auto" w:fill="FFFFFF"/>
        <w:spacing w:line="360" w:lineRule="auto"/>
        <w:rPr>
          <w:rFonts w:ascii="Times New Roman" w:eastAsia="Times New Roman" w:hAnsi="Times New Roman" w:cs="Times New Roman"/>
          <w:color w:val="222222"/>
          <w:sz w:val="24"/>
          <w:szCs w:val="24"/>
        </w:rPr>
      </w:pPr>
      <w:r w:rsidRPr="001415A0">
        <w:rPr>
          <w:rFonts w:ascii="Times New Roman" w:eastAsia="Times New Roman" w:hAnsi="Times New Roman" w:cs="Times New Roman"/>
          <w:color w:val="222222"/>
          <w:sz w:val="24"/>
          <w:szCs w:val="24"/>
        </w:rPr>
        <w:t xml:space="preserve">The </w:t>
      </w:r>
      <w:r w:rsidR="00347A1E">
        <w:rPr>
          <w:rFonts w:ascii="Times New Roman" w:eastAsia="Times New Roman" w:hAnsi="Times New Roman" w:cs="Times New Roman"/>
          <w:color w:val="222222"/>
          <w:sz w:val="24"/>
          <w:szCs w:val="24"/>
        </w:rPr>
        <w:t xml:space="preserve">report recommends the use of a </w:t>
      </w:r>
      <w:r w:rsidRPr="001415A0">
        <w:rPr>
          <w:rFonts w:ascii="Times New Roman" w:eastAsia="Times New Roman" w:hAnsi="Times New Roman" w:cs="Times New Roman"/>
          <w:color w:val="222222"/>
          <w:sz w:val="24"/>
          <w:szCs w:val="24"/>
        </w:rPr>
        <w:t xml:space="preserve">price cap mechanism with inflation index </w:t>
      </w:r>
      <w:r>
        <w:rPr>
          <w:rFonts w:ascii="Times New Roman" w:eastAsia="Times New Roman" w:hAnsi="Times New Roman" w:cs="Times New Roman"/>
          <w:color w:val="222222"/>
          <w:sz w:val="24"/>
          <w:szCs w:val="24"/>
        </w:rPr>
        <w:t>(less productivity</w:t>
      </w:r>
      <w:r w:rsidR="00347A1E">
        <w:rPr>
          <w:rFonts w:ascii="Times New Roman" w:eastAsia="Times New Roman" w:hAnsi="Times New Roman" w:cs="Times New Roman"/>
          <w:color w:val="222222"/>
          <w:sz w:val="24"/>
          <w:szCs w:val="24"/>
        </w:rPr>
        <w:t xml:space="preserve"> plus externality</w:t>
      </w:r>
      <w:r>
        <w:rPr>
          <w:rFonts w:ascii="Times New Roman" w:eastAsia="Times New Roman" w:hAnsi="Times New Roman" w:cs="Times New Roman"/>
          <w:color w:val="222222"/>
          <w:sz w:val="24"/>
          <w:szCs w:val="24"/>
        </w:rPr>
        <w:t xml:space="preserve">) </w:t>
      </w:r>
      <w:r w:rsidRPr="001415A0">
        <w:rPr>
          <w:rFonts w:ascii="Times New Roman" w:eastAsia="Times New Roman" w:hAnsi="Times New Roman" w:cs="Times New Roman"/>
          <w:color w:val="222222"/>
          <w:sz w:val="24"/>
          <w:szCs w:val="24"/>
        </w:rPr>
        <w:t>adjustments in the outer years</w:t>
      </w:r>
      <w:r w:rsidR="00347A1E">
        <w:rPr>
          <w:rFonts w:ascii="Times New Roman" w:eastAsia="Times New Roman" w:hAnsi="Times New Roman" w:cs="Times New Roman"/>
          <w:color w:val="222222"/>
          <w:sz w:val="24"/>
          <w:szCs w:val="24"/>
        </w:rPr>
        <w:t>. However, this</w:t>
      </w:r>
      <w:r w:rsidRPr="001415A0">
        <w:rPr>
          <w:rFonts w:ascii="Times New Roman" w:eastAsia="Times New Roman" w:hAnsi="Times New Roman" w:cs="Times New Roman"/>
          <w:color w:val="222222"/>
          <w:sz w:val="24"/>
          <w:szCs w:val="24"/>
        </w:rPr>
        <w:t xml:space="preserve"> require</w:t>
      </w:r>
      <w:r w:rsidR="0025348A">
        <w:rPr>
          <w:rFonts w:ascii="Times New Roman" w:eastAsia="Times New Roman" w:hAnsi="Times New Roman" w:cs="Times New Roman"/>
          <w:color w:val="222222"/>
          <w:sz w:val="24"/>
          <w:szCs w:val="24"/>
        </w:rPr>
        <w:t>s</w:t>
      </w:r>
      <w:r w:rsidRPr="001415A0">
        <w:rPr>
          <w:rFonts w:ascii="Times New Roman" w:eastAsia="Times New Roman" w:hAnsi="Times New Roman" w:cs="Times New Roman"/>
          <w:color w:val="222222"/>
          <w:sz w:val="24"/>
          <w:szCs w:val="24"/>
        </w:rPr>
        <w:t xml:space="preserve"> confidence in the base line </w:t>
      </w:r>
      <w:r>
        <w:rPr>
          <w:rFonts w:ascii="Times New Roman" w:eastAsia="Times New Roman" w:hAnsi="Times New Roman" w:cs="Times New Roman"/>
          <w:color w:val="222222"/>
          <w:sz w:val="24"/>
          <w:szCs w:val="24"/>
        </w:rPr>
        <w:t xml:space="preserve">data </w:t>
      </w:r>
      <w:r w:rsidRPr="001415A0">
        <w:rPr>
          <w:rFonts w:ascii="Times New Roman" w:eastAsia="Times New Roman" w:hAnsi="Times New Roman" w:cs="Times New Roman"/>
          <w:color w:val="222222"/>
          <w:sz w:val="24"/>
          <w:szCs w:val="24"/>
        </w:rPr>
        <w:t xml:space="preserve">to begin with. If the base line data is poor and </w:t>
      </w:r>
      <w:r w:rsidR="00347A1E">
        <w:rPr>
          <w:rFonts w:ascii="Times New Roman" w:eastAsia="Times New Roman" w:hAnsi="Times New Roman" w:cs="Times New Roman"/>
          <w:color w:val="222222"/>
          <w:sz w:val="24"/>
          <w:szCs w:val="24"/>
        </w:rPr>
        <w:t xml:space="preserve">the </w:t>
      </w:r>
      <w:r w:rsidRPr="001415A0">
        <w:rPr>
          <w:rFonts w:ascii="Times New Roman" w:eastAsia="Times New Roman" w:hAnsi="Times New Roman" w:cs="Times New Roman"/>
          <w:color w:val="222222"/>
          <w:sz w:val="24"/>
          <w:szCs w:val="24"/>
        </w:rPr>
        <w:t xml:space="preserve">confidence in the accuracy of data is low, then there is a likelihood of extending </w:t>
      </w:r>
      <w:r w:rsidR="00347A1E">
        <w:rPr>
          <w:rFonts w:ascii="Times New Roman" w:eastAsia="Times New Roman" w:hAnsi="Times New Roman" w:cs="Times New Roman"/>
          <w:color w:val="222222"/>
          <w:sz w:val="24"/>
          <w:szCs w:val="24"/>
        </w:rPr>
        <w:t>any</w:t>
      </w:r>
      <w:r w:rsidRPr="001415A0">
        <w:rPr>
          <w:rFonts w:ascii="Times New Roman" w:eastAsia="Times New Roman" w:hAnsi="Times New Roman" w:cs="Times New Roman"/>
          <w:color w:val="222222"/>
          <w:sz w:val="24"/>
          <w:szCs w:val="24"/>
        </w:rPr>
        <w:t xml:space="preserve"> mistakes </w:t>
      </w:r>
      <w:r>
        <w:rPr>
          <w:rFonts w:ascii="Times New Roman" w:eastAsia="Times New Roman" w:hAnsi="Times New Roman" w:cs="Times New Roman"/>
          <w:color w:val="222222"/>
          <w:sz w:val="24"/>
          <w:szCs w:val="24"/>
        </w:rPr>
        <w:t xml:space="preserve">in the base year </w:t>
      </w:r>
      <w:r w:rsidRPr="001415A0">
        <w:rPr>
          <w:rFonts w:ascii="Times New Roman" w:eastAsia="Times New Roman" w:hAnsi="Times New Roman" w:cs="Times New Roman"/>
          <w:color w:val="222222"/>
          <w:sz w:val="24"/>
          <w:szCs w:val="24"/>
        </w:rPr>
        <w:t>into outer years. Until there is more experience and confidence with underlying data, it would be prudent</w:t>
      </w:r>
      <w:r>
        <w:rPr>
          <w:rFonts w:ascii="Times New Roman" w:eastAsia="Times New Roman" w:hAnsi="Times New Roman" w:cs="Times New Roman"/>
          <w:color w:val="222222"/>
          <w:sz w:val="24"/>
          <w:szCs w:val="24"/>
        </w:rPr>
        <w:t xml:space="preserve"> for the regulators</w:t>
      </w:r>
      <w:r w:rsidRPr="001415A0">
        <w:rPr>
          <w:rFonts w:ascii="Times New Roman" w:eastAsia="Times New Roman" w:hAnsi="Times New Roman" w:cs="Times New Roman"/>
          <w:color w:val="222222"/>
          <w:sz w:val="24"/>
          <w:szCs w:val="24"/>
        </w:rPr>
        <w:t xml:space="preserve"> to thoroughly review </w:t>
      </w:r>
      <w:r>
        <w:rPr>
          <w:rFonts w:ascii="Times New Roman" w:eastAsia="Times New Roman" w:hAnsi="Times New Roman" w:cs="Times New Roman"/>
          <w:color w:val="222222"/>
          <w:sz w:val="24"/>
          <w:szCs w:val="24"/>
        </w:rPr>
        <w:t xml:space="preserve">upfront </w:t>
      </w:r>
      <w:r w:rsidRPr="001415A0">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 xml:space="preserve">projected </w:t>
      </w:r>
      <w:r w:rsidRPr="001415A0">
        <w:rPr>
          <w:rFonts w:ascii="Times New Roman" w:eastAsia="Times New Roman" w:hAnsi="Times New Roman" w:cs="Times New Roman"/>
          <w:color w:val="222222"/>
          <w:sz w:val="24"/>
          <w:szCs w:val="24"/>
        </w:rPr>
        <w:t xml:space="preserve">revenues and costs in the outer years as well. In addition, there should be continuous monitoring </w:t>
      </w:r>
      <w:r>
        <w:rPr>
          <w:rFonts w:ascii="Times New Roman" w:eastAsia="Times New Roman" w:hAnsi="Times New Roman" w:cs="Times New Roman"/>
          <w:color w:val="222222"/>
          <w:sz w:val="24"/>
          <w:szCs w:val="24"/>
        </w:rPr>
        <w:t xml:space="preserve">by the regulators </w:t>
      </w:r>
      <w:r w:rsidRPr="001415A0">
        <w:rPr>
          <w:rFonts w:ascii="Times New Roman" w:eastAsia="Times New Roman" w:hAnsi="Times New Roman" w:cs="Times New Roman"/>
          <w:color w:val="222222"/>
          <w:sz w:val="24"/>
          <w:szCs w:val="24"/>
        </w:rPr>
        <w:t xml:space="preserve">on </w:t>
      </w:r>
      <w:r>
        <w:rPr>
          <w:rFonts w:ascii="Times New Roman" w:eastAsia="Times New Roman" w:hAnsi="Times New Roman" w:cs="Times New Roman"/>
          <w:color w:val="222222"/>
          <w:sz w:val="24"/>
          <w:szCs w:val="24"/>
        </w:rPr>
        <w:t xml:space="preserve">a </w:t>
      </w:r>
      <w:r w:rsidRPr="001415A0">
        <w:rPr>
          <w:rFonts w:ascii="Times New Roman" w:eastAsia="Times New Roman" w:hAnsi="Times New Roman" w:cs="Times New Roman"/>
          <w:color w:val="222222"/>
          <w:sz w:val="24"/>
          <w:szCs w:val="24"/>
        </w:rPr>
        <w:t xml:space="preserve">periodic basis (say quarterly) through reporting requirements from the utility on the actual </w:t>
      </w:r>
      <w:r>
        <w:rPr>
          <w:rFonts w:ascii="Times New Roman" w:eastAsia="Times New Roman" w:hAnsi="Times New Roman" w:cs="Times New Roman"/>
          <w:color w:val="222222"/>
          <w:sz w:val="24"/>
          <w:szCs w:val="24"/>
        </w:rPr>
        <w:t xml:space="preserve">utility </w:t>
      </w:r>
      <w:r w:rsidRPr="001415A0">
        <w:rPr>
          <w:rFonts w:ascii="Times New Roman" w:eastAsia="Times New Roman" w:hAnsi="Times New Roman" w:cs="Times New Roman"/>
          <w:color w:val="222222"/>
          <w:sz w:val="24"/>
          <w:szCs w:val="24"/>
        </w:rPr>
        <w:t>revenues and costs and the variances from budget levels</w:t>
      </w:r>
      <w:r>
        <w:rPr>
          <w:rFonts w:ascii="Times New Roman" w:eastAsia="Times New Roman" w:hAnsi="Times New Roman" w:cs="Times New Roman"/>
          <w:color w:val="222222"/>
          <w:sz w:val="24"/>
          <w:szCs w:val="24"/>
        </w:rPr>
        <w:t>,</w:t>
      </w:r>
      <w:r w:rsidRPr="001415A0">
        <w:rPr>
          <w:rFonts w:ascii="Times New Roman" w:eastAsia="Times New Roman" w:hAnsi="Times New Roman" w:cs="Times New Roman"/>
          <w:color w:val="222222"/>
          <w:sz w:val="24"/>
          <w:szCs w:val="24"/>
        </w:rPr>
        <w:t xml:space="preserve"> so corrective actions can be taken.  </w:t>
      </w:r>
    </w:p>
    <w:p w14:paraId="79F3F27E" w14:textId="48CC4D5A" w:rsidR="00136645" w:rsidRDefault="00136645" w:rsidP="008B697E">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is recommended for at least the first two iterations the regulators perform a detailed examination of the utility cost structure to ensure the expenses are reasonable and the utility is spending capital and O&amp;M efficiently and following the prescribed tariff determination guidelines. Once there is a comfort level that the </w:t>
      </w:r>
      <w:r w:rsidR="00BB4550">
        <w:rPr>
          <w:rFonts w:ascii="Times New Roman" w:eastAsia="Times New Roman" w:hAnsi="Times New Roman" w:cs="Times New Roman"/>
          <w:color w:val="222222"/>
          <w:sz w:val="24"/>
          <w:szCs w:val="24"/>
        </w:rPr>
        <w:t>baseline data is good and can be relied on, then one can engage in longer term rate making using price cap or other incentive mechanisms.</w:t>
      </w:r>
    </w:p>
    <w:p w14:paraId="1352E0ED" w14:textId="77777777" w:rsidR="00347A1E" w:rsidRPr="00347A1E" w:rsidRDefault="00347A1E" w:rsidP="008B697E">
      <w:pPr>
        <w:pStyle w:val="ListParagraph"/>
        <w:numPr>
          <w:ilvl w:val="0"/>
          <w:numId w:val="3"/>
        </w:numPr>
        <w:shd w:val="clear" w:color="auto" w:fill="FFFFFF"/>
        <w:spacing w:line="360" w:lineRule="auto"/>
        <w:rPr>
          <w:rFonts w:ascii="Times New Roman" w:eastAsia="Times New Roman" w:hAnsi="Times New Roman" w:cs="Times New Roman"/>
          <w:color w:val="222222"/>
          <w:sz w:val="24"/>
          <w:szCs w:val="24"/>
          <w:u w:val="single"/>
        </w:rPr>
      </w:pPr>
      <w:r w:rsidRPr="00347A1E">
        <w:rPr>
          <w:rFonts w:ascii="Times New Roman" w:eastAsia="Times New Roman" w:hAnsi="Times New Roman" w:cs="Times New Roman"/>
          <w:color w:val="222222"/>
          <w:sz w:val="24"/>
          <w:szCs w:val="24"/>
          <w:u w:val="single"/>
        </w:rPr>
        <w:t>Conversion from Debt to Equity:</w:t>
      </w:r>
    </w:p>
    <w:p w14:paraId="6D8BA761" w14:textId="77777777" w:rsidR="00347A1E" w:rsidRDefault="00347A1E" w:rsidP="008B697E">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report recommends converting some of the existing debt into equity to improve the financial coverage ratios. This appears to be a reasonable step to take given the current financial health of the utility. Going forward, regulators should provide guidance on the ideal amount of debt vs equity the utility is supposed to have. </w:t>
      </w:r>
    </w:p>
    <w:p w14:paraId="410C5D4C" w14:textId="46484364" w:rsidR="00C93322" w:rsidRDefault="00C93322" w:rsidP="00C93322">
      <w:pPr>
        <w:shd w:val="clear" w:color="auto" w:fill="FFFFFF"/>
        <w:spacing w:after="0" w:line="240" w:lineRule="auto"/>
        <w:rPr>
          <w:rFonts w:ascii="Arial" w:eastAsia="Times New Roman" w:hAnsi="Arial" w:cs="Arial"/>
          <w:color w:val="222222"/>
          <w:sz w:val="19"/>
          <w:szCs w:val="19"/>
        </w:rPr>
      </w:pPr>
    </w:p>
    <w:p w14:paraId="5D4E358F" w14:textId="77777777" w:rsidR="008B697E" w:rsidRPr="00C93322" w:rsidRDefault="008B697E" w:rsidP="00C93322">
      <w:pPr>
        <w:shd w:val="clear" w:color="auto" w:fill="FFFFFF"/>
        <w:spacing w:after="0" w:line="240" w:lineRule="auto"/>
        <w:rPr>
          <w:rFonts w:ascii="Arial" w:eastAsia="Times New Roman" w:hAnsi="Arial" w:cs="Arial"/>
          <w:color w:val="222222"/>
          <w:sz w:val="19"/>
          <w:szCs w:val="19"/>
        </w:rPr>
      </w:pPr>
    </w:p>
    <w:p w14:paraId="12640421" w14:textId="77777777" w:rsidR="00C93322" w:rsidRPr="007A7C85" w:rsidRDefault="001F4F3A" w:rsidP="00347A1E">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B: </w:t>
      </w:r>
      <w:r w:rsidR="005E04FC">
        <w:rPr>
          <w:rFonts w:ascii="Times New Roman" w:hAnsi="Times New Roman" w:cs="Times New Roman"/>
          <w:b/>
          <w:sz w:val="24"/>
          <w:szCs w:val="24"/>
          <w:u w:val="single"/>
        </w:rPr>
        <w:t xml:space="preserve">Allowed </w:t>
      </w:r>
      <w:r w:rsidR="007A7C85" w:rsidRPr="007A7C85">
        <w:rPr>
          <w:rFonts w:ascii="Times New Roman" w:hAnsi="Times New Roman" w:cs="Times New Roman"/>
          <w:b/>
          <w:sz w:val="24"/>
          <w:szCs w:val="24"/>
          <w:u w:val="single"/>
        </w:rPr>
        <w:t>Revenue Requirement Elements</w:t>
      </w:r>
    </w:p>
    <w:p w14:paraId="21FF1F76" w14:textId="77777777" w:rsidR="001F4F3A" w:rsidRPr="002F62FC" w:rsidRDefault="001F4F3A" w:rsidP="008B697E">
      <w:pPr>
        <w:pStyle w:val="ListParagraph"/>
        <w:numPr>
          <w:ilvl w:val="0"/>
          <w:numId w:val="6"/>
        </w:numPr>
        <w:spacing w:line="360" w:lineRule="auto"/>
        <w:rPr>
          <w:rFonts w:ascii="Times New Roman" w:hAnsi="Times New Roman" w:cs="Times New Roman"/>
          <w:sz w:val="24"/>
          <w:szCs w:val="24"/>
          <w:u w:val="single"/>
        </w:rPr>
      </w:pPr>
      <w:r w:rsidRPr="002F62FC">
        <w:rPr>
          <w:rFonts w:ascii="Times New Roman" w:hAnsi="Times New Roman" w:cs="Times New Roman"/>
          <w:sz w:val="24"/>
          <w:szCs w:val="24"/>
          <w:u w:val="single"/>
        </w:rPr>
        <w:t xml:space="preserve">Tariff Increase Level: </w:t>
      </w:r>
    </w:p>
    <w:p w14:paraId="5366B18E" w14:textId="6C51640A" w:rsidR="001F4F3A" w:rsidRDefault="001F4F3A" w:rsidP="008B697E">
      <w:pPr>
        <w:spacing w:line="360" w:lineRule="auto"/>
        <w:rPr>
          <w:rFonts w:ascii="Times New Roman" w:hAnsi="Times New Roman" w:cs="Times New Roman"/>
          <w:sz w:val="24"/>
          <w:szCs w:val="24"/>
        </w:rPr>
      </w:pPr>
      <w:r>
        <w:rPr>
          <w:rFonts w:ascii="Times New Roman" w:hAnsi="Times New Roman" w:cs="Times New Roman"/>
          <w:sz w:val="24"/>
          <w:szCs w:val="24"/>
        </w:rPr>
        <w:t>The study projects an increase from the current level of tariff in 2017 of 6.54 MT/kWh to go up to 7.63 MT/kWh and to 8.84 MT/kWh in 2018 and 2019</w:t>
      </w:r>
      <w:r w:rsidR="0025348A">
        <w:rPr>
          <w:rFonts w:ascii="Times New Roman" w:hAnsi="Times New Roman" w:cs="Times New Roman"/>
          <w:sz w:val="24"/>
          <w:szCs w:val="24"/>
        </w:rPr>
        <w:t>,</w:t>
      </w:r>
      <w:r>
        <w:rPr>
          <w:rFonts w:ascii="Times New Roman" w:hAnsi="Times New Roman" w:cs="Times New Roman"/>
          <w:sz w:val="24"/>
          <w:szCs w:val="24"/>
        </w:rPr>
        <w:t xml:space="preserve"> respectively. See the graph below from the report (page 16). That is an increase of 35% in just two years. If exports are excluded, the increase is not 35% but 54% (see table on page 18).  Although the inflation was high in 2016 (19.2%) and 2017 (15.3%), it is expected to drop to a lower level of 6.7% in 2018 and 5.7% in 2019</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Compared to these inflation levels, the tariff increases seem high, especially when many customers cannot afford power to begin with. </w:t>
      </w:r>
      <w:r w:rsidR="00347A1E">
        <w:rPr>
          <w:rFonts w:ascii="Times New Roman" w:hAnsi="Times New Roman" w:cs="Times New Roman"/>
          <w:sz w:val="24"/>
          <w:szCs w:val="24"/>
        </w:rPr>
        <w:t>The regulators</w:t>
      </w:r>
      <w:r>
        <w:rPr>
          <w:rFonts w:ascii="Times New Roman" w:hAnsi="Times New Roman" w:cs="Times New Roman"/>
          <w:sz w:val="24"/>
          <w:szCs w:val="24"/>
        </w:rPr>
        <w:t xml:space="preserve"> need to analyze all the underlying causes for the increase in rates to ensure they are as efficient and low as possible</w:t>
      </w:r>
      <w:r w:rsidR="00864912">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25B67D90" w14:textId="77777777" w:rsidR="001F4F3A" w:rsidRDefault="0049704E" w:rsidP="001F4F3A">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62336" behindDoc="0" locked="0" layoutInCell="1" allowOverlap="1" wp14:anchorId="284539ED" wp14:editId="02CBFD96">
                <wp:simplePos x="0" y="0"/>
                <wp:positionH relativeFrom="page">
                  <wp:posOffset>914400</wp:posOffset>
                </wp:positionH>
                <wp:positionV relativeFrom="paragraph">
                  <wp:posOffset>302260</wp:posOffset>
                </wp:positionV>
                <wp:extent cx="4457065" cy="3009900"/>
                <wp:effectExtent l="9525" t="10160" r="63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065" cy="3009900"/>
                          <a:chOff x="2515" y="511"/>
                          <a:chExt cx="7019" cy="4740"/>
                        </a:xfrm>
                      </wpg:grpSpPr>
                      <wps:wsp>
                        <wps:cNvPr id="2" name="Rectangle 3"/>
                        <wps:cNvSpPr>
                          <a:spLocks noChangeArrowheads="1"/>
                        </wps:cNvSpPr>
                        <wps:spPr bwMode="auto">
                          <a:xfrm>
                            <a:off x="3738" y="1831"/>
                            <a:ext cx="1143" cy="2063"/>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5736" y="1484"/>
                            <a:ext cx="1143" cy="2410"/>
                          </a:xfrm>
                          <a:prstGeom prst="rect">
                            <a:avLst/>
                          </a:prstGeom>
                          <a:solidFill>
                            <a:srgbClr val="54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7735" y="1101"/>
                            <a:ext cx="1143" cy="2792"/>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6"/>
                        <wps:cNvCnPr>
                          <a:cxnSpLocks noChangeShapeType="1"/>
                        </wps:cNvCnPr>
                        <wps:spPr bwMode="auto">
                          <a:xfrm>
                            <a:off x="3311" y="3893"/>
                            <a:ext cx="0" cy="0"/>
                          </a:xfrm>
                          <a:prstGeom prst="line">
                            <a:avLst/>
                          </a:prstGeom>
                          <a:noFill/>
                          <a:ln w="9141">
                            <a:solidFill>
                              <a:srgbClr val="858585"/>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3311" y="3893"/>
                            <a:ext cx="5996" cy="0"/>
                          </a:xfrm>
                          <a:prstGeom prst="line">
                            <a:avLst/>
                          </a:prstGeom>
                          <a:noFill/>
                          <a:ln w="9114">
                            <a:solidFill>
                              <a:srgbClr val="D9D9D9"/>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3311" y="3893"/>
                            <a:ext cx="0" cy="386"/>
                          </a:xfrm>
                          <a:prstGeom prst="line">
                            <a:avLst/>
                          </a:prstGeom>
                          <a:noFill/>
                          <a:ln w="9141">
                            <a:solidFill>
                              <a:srgbClr val="D9D9D9"/>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5310" y="3893"/>
                            <a:ext cx="0" cy="386"/>
                          </a:xfrm>
                          <a:prstGeom prst="line">
                            <a:avLst/>
                          </a:prstGeom>
                          <a:noFill/>
                          <a:ln w="9141">
                            <a:solidFill>
                              <a:srgbClr val="D9D9D9"/>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308" y="3893"/>
                            <a:ext cx="0" cy="386"/>
                          </a:xfrm>
                          <a:prstGeom prst="line">
                            <a:avLst/>
                          </a:prstGeom>
                          <a:noFill/>
                          <a:ln w="9141">
                            <a:solidFill>
                              <a:srgbClr val="D9D9D9"/>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9307" y="3893"/>
                            <a:ext cx="0" cy="386"/>
                          </a:xfrm>
                          <a:prstGeom prst="line">
                            <a:avLst/>
                          </a:prstGeom>
                          <a:noFill/>
                          <a:ln w="9141">
                            <a:solidFill>
                              <a:srgbClr val="D9D9D9"/>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311" y="4279"/>
                            <a:ext cx="0" cy="382"/>
                          </a:xfrm>
                          <a:prstGeom prst="line">
                            <a:avLst/>
                          </a:prstGeom>
                          <a:noFill/>
                          <a:ln w="9141">
                            <a:solidFill>
                              <a:srgbClr val="D9D9D9"/>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310" y="4279"/>
                            <a:ext cx="0" cy="382"/>
                          </a:xfrm>
                          <a:prstGeom prst="line">
                            <a:avLst/>
                          </a:prstGeom>
                          <a:noFill/>
                          <a:ln w="9141">
                            <a:solidFill>
                              <a:srgbClr val="D9D9D9"/>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7308" y="4279"/>
                            <a:ext cx="0" cy="382"/>
                          </a:xfrm>
                          <a:prstGeom prst="line">
                            <a:avLst/>
                          </a:prstGeom>
                          <a:noFill/>
                          <a:ln w="9141">
                            <a:solidFill>
                              <a:srgbClr val="D9D9D9"/>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9307" y="4279"/>
                            <a:ext cx="0" cy="382"/>
                          </a:xfrm>
                          <a:prstGeom prst="line">
                            <a:avLst/>
                          </a:prstGeom>
                          <a:noFill/>
                          <a:ln w="9141">
                            <a:solidFill>
                              <a:srgbClr val="D9D9D9"/>
                            </a:solidFill>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3644" y="4888"/>
                            <a:ext cx="111" cy="108"/>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5921" y="4888"/>
                            <a:ext cx="108" cy="108"/>
                          </a:xfrm>
                          <a:prstGeom prst="rect">
                            <a:avLst/>
                          </a:prstGeom>
                          <a:solidFill>
                            <a:srgbClr val="54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7152" y="4888"/>
                            <a:ext cx="108" cy="108"/>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2521" y="517"/>
                            <a:ext cx="7004" cy="4725"/>
                          </a:xfrm>
                          <a:prstGeom prst="rect">
                            <a:avLst/>
                          </a:prstGeom>
                          <a:noFill/>
                          <a:ln w="9123">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0"/>
                        <wps:cNvSpPr txBox="1">
                          <a:spLocks noChangeArrowheads="1"/>
                        </wps:cNvSpPr>
                        <wps:spPr bwMode="auto">
                          <a:xfrm>
                            <a:off x="7309" y="4852"/>
                            <a:ext cx="1192"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07E2" w14:textId="77777777" w:rsidR="00CA0BFA" w:rsidRDefault="00CA0BFA" w:rsidP="001F4F3A">
                              <w:pPr>
                                <w:spacing w:line="199" w:lineRule="exact"/>
                                <w:rPr>
                                  <w:sz w:val="20"/>
                                </w:rPr>
                              </w:pPr>
                              <w:r>
                                <w:rPr>
                                  <w:sz w:val="20"/>
                                </w:rPr>
                                <w:t>2019 COS 16%</w:t>
                              </w:r>
                            </w:p>
                          </w:txbxContent>
                        </wps:txbx>
                        <wps:bodyPr rot="0" vert="horz" wrap="square" lIns="0" tIns="0" rIns="0" bIns="0" anchor="t" anchorCtr="0" upright="1">
                          <a:noAutofit/>
                        </wps:bodyPr>
                      </wps:wsp>
                      <wps:wsp>
                        <wps:cNvPr id="20" name="Text Box 21"/>
                        <wps:cNvSpPr txBox="1">
                          <a:spLocks noChangeArrowheads="1"/>
                        </wps:cNvSpPr>
                        <wps:spPr bwMode="auto">
                          <a:xfrm>
                            <a:off x="6078" y="4852"/>
                            <a:ext cx="808"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B476" w14:textId="77777777" w:rsidR="00CA0BFA" w:rsidRDefault="00CA0BFA" w:rsidP="001F4F3A">
                              <w:pPr>
                                <w:spacing w:line="199" w:lineRule="exact"/>
                                <w:rPr>
                                  <w:sz w:val="20"/>
                                </w:rPr>
                              </w:pPr>
                              <w:r>
                                <w:rPr>
                                  <w:sz w:val="20"/>
                                </w:rPr>
                                <w:t>Mid-2018</w:t>
                              </w:r>
                            </w:p>
                          </w:txbxContent>
                        </wps:txbx>
                        <wps:bodyPr rot="0" vert="horz" wrap="square" lIns="0" tIns="0" rIns="0" bIns="0" anchor="t" anchorCtr="0" upright="1">
                          <a:noAutofit/>
                        </wps:bodyPr>
                      </wps:wsp>
                      <wps:wsp>
                        <wps:cNvPr id="21" name="Text Box 22"/>
                        <wps:cNvSpPr txBox="1">
                          <a:spLocks noChangeArrowheads="1"/>
                        </wps:cNvSpPr>
                        <wps:spPr bwMode="auto">
                          <a:xfrm>
                            <a:off x="3800" y="4852"/>
                            <a:ext cx="185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A50A" w14:textId="77777777" w:rsidR="00CA0BFA" w:rsidRDefault="00CA0BFA" w:rsidP="001F4F3A">
                              <w:pPr>
                                <w:spacing w:line="199" w:lineRule="exact"/>
                                <w:rPr>
                                  <w:sz w:val="20"/>
                                </w:rPr>
                              </w:pPr>
                              <w:r>
                                <w:rPr>
                                  <w:sz w:val="20"/>
                                </w:rPr>
                                <w:t>Current 2017 (Aug/17)</w:t>
                              </w:r>
                            </w:p>
                          </w:txbxContent>
                        </wps:txbx>
                        <wps:bodyPr rot="0" vert="horz" wrap="square" lIns="0" tIns="0" rIns="0" bIns="0" anchor="t" anchorCtr="0" upright="1">
                          <a:noAutofit/>
                        </wps:bodyPr>
                      </wps:wsp>
                      <wps:wsp>
                        <wps:cNvPr id="22" name="Text Box 23"/>
                        <wps:cNvSpPr txBox="1">
                          <a:spLocks noChangeArrowheads="1"/>
                        </wps:cNvSpPr>
                        <wps:spPr bwMode="auto">
                          <a:xfrm>
                            <a:off x="7914" y="4446"/>
                            <a:ext cx="805"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38BF3" w14:textId="77777777" w:rsidR="00CA0BFA" w:rsidRDefault="00CA0BFA" w:rsidP="001F4F3A">
                              <w:pPr>
                                <w:spacing w:line="199" w:lineRule="exact"/>
                                <w:rPr>
                                  <w:b/>
                                  <w:sz w:val="20"/>
                                </w:rPr>
                              </w:pPr>
                              <w:r>
                                <w:rPr>
                                  <w:b/>
                                  <w:sz w:val="20"/>
                                </w:rPr>
                                <w:t>2019 COS</w:t>
                              </w:r>
                            </w:p>
                          </w:txbxContent>
                        </wps:txbx>
                        <wps:bodyPr rot="0" vert="horz" wrap="square" lIns="0" tIns="0" rIns="0" bIns="0" anchor="t" anchorCtr="0" upright="1">
                          <a:noAutofit/>
                        </wps:bodyPr>
                      </wps:wsp>
                      <wps:wsp>
                        <wps:cNvPr id="23" name="Text Box 24"/>
                        <wps:cNvSpPr txBox="1">
                          <a:spLocks noChangeArrowheads="1"/>
                        </wps:cNvSpPr>
                        <wps:spPr bwMode="auto">
                          <a:xfrm>
                            <a:off x="5909" y="4446"/>
                            <a:ext cx="81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7628B" w14:textId="77777777" w:rsidR="00CA0BFA" w:rsidRDefault="00CA0BFA" w:rsidP="001F4F3A">
                              <w:pPr>
                                <w:spacing w:line="199" w:lineRule="exact"/>
                                <w:rPr>
                                  <w:b/>
                                  <w:sz w:val="20"/>
                                </w:rPr>
                              </w:pPr>
                              <w:r>
                                <w:rPr>
                                  <w:b/>
                                  <w:sz w:val="20"/>
                                </w:rPr>
                                <w:t>Mid-2018</w:t>
                              </w:r>
                            </w:p>
                          </w:txbxContent>
                        </wps:txbx>
                        <wps:bodyPr rot="0" vert="horz" wrap="square" lIns="0" tIns="0" rIns="0" bIns="0" anchor="t" anchorCtr="0" upright="1">
                          <a:noAutofit/>
                        </wps:bodyPr>
                      </wps:wsp>
                      <wps:wsp>
                        <wps:cNvPr id="24" name="Text Box 25"/>
                        <wps:cNvSpPr txBox="1">
                          <a:spLocks noChangeArrowheads="1"/>
                        </wps:cNvSpPr>
                        <wps:spPr bwMode="auto">
                          <a:xfrm>
                            <a:off x="3376" y="4446"/>
                            <a:ext cx="188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5E77" w14:textId="77777777" w:rsidR="00CA0BFA" w:rsidRDefault="00CA0BFA" w:rsidP="001F4F3A">
                              <w:pPr>
                                <w:spacing w:line="199" w:lineRule="exact"/>
                                <w:rPr>
                                  <w:b/>
                                  <w:sz w:val="20"/>
                                </w:rPr>
                              </w:pPr>
                              <w:r>
                                <w:rPr>
                                  <w:b/>
                                  <w:sz w:val="20"/>
                                </w:rPr>
                                <w:t>Current 2017 (Aug/17)</w:t>
                              </w:r>
                            </w:p>
                          </w:txbxContent>
                        </wps:txbx>
                        <wps:bodyPr rot="0" vert="horz" wrap="square" lIns="0" tIns="0" rIns="0" bIns="0" anchor="t" anchorCtr="0" upright="1">
                          <a:noAutofit/>
                        </wps:bodyPr>
                      </wps:wsp>
                      <wps:wsp>
                        <wps:cNvPr id="25" name="Text Box 26"/>
                        <wps:cNvSpPr txBox="1">
                          <a:spLocks noChangeArrowheads="1"/>
                        </wps:cNvSpPr>
                        <wps:spPr bwMode="auto">
                          <a:xfrm>
                            <a:off x="8133" y="4061"/>
                            <a:ext cx="36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12D9" w14:textId="77777777" w:rsidR="00CA0BFA" w:rsidRDefault="00CA0BFA" w:rsidP="001F4F3A">
                              <w:pPr>
                                <w:spacing w:line="199" w:lineRule="exact"/>
                                <w:rPr>
                                  <w:b/>
                                  <w:sz w:val="20"/>
                                </w:rPr>
                              </w:pPr>
                              <w:r>
                                <w:rPr>
                                  <w:b/>
                                  <w:sz w:val="20"/>
                                </w:rPr>
                                <w:t>16%</w:t>
                              </w:r>
                            </w:p>
                          </w:txbxContent>
                        </wps:txbx>
                        <wps:bodyPr rot="0" vert="horz" wrap="square" lIns="0" tIns="0" rIns="0" bIns="0" anchor="t" anchorCtr="0" upright="1">
                          <a:noAutofit/>
                        </wps:bodyPr>
                      </wps:wsp>
                      <wps:wsp>
                        <wps:cNvPr id="26" name="Text Box 27"/>
                        <wps:cNvSpPr txBox="1">
                          <a:spLocks noChangeArrowheads="1"/>
                        </wps:cNvSpPr>
                        <wps:spPr bwMode="auto">
                          <a:xfrm>
                            <a:off x="4155" y="1538"/>
                            <a:ext cx="37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2F1BF" w14:textId="77777777" w:rsidR="00CA0BFA" w:rsidRDefault="00CA0BFA" w:rsidP="001F4F3A">
                              <w:pPr>
                                <w:spacing w:line="199" w:lineRule="exact"/>
                                <w:rPr>
                                  <w:sz w:val="20"/>
                                </w:rPr>
                              </w:pPr>
                              <w:r>
                                <w:rPr>
                                  <w:sz w:val="20"/>
                                </w:rPr>
                                <w:t>6.54</w:t>
                              </w:r>
                            </w:p>
                          </w:txbxContent>
                        </wps:txbx>
                        <wps:bodyPr rot="0" vert="horz" wrap="square" lIns="0" tIns="0" rIns="0" bIns="0" anchor="t" anchorCtr="0" upright="1">
                          <a:noAutofit/>
                        </wps:bodyPr>
                      </wps:wsp>
                      <wps:wsp>
                        <wps:cNvPr id="27" name="Text Box 28"/>
                        <wps:cNvSpPr txBox="1">
                          <a:spLocks noChangeArrowheads="1"/>
                        </wps:cNvSpPr>
                        <wps:spPr bwMode="auto">
                          <a:xfrm>
                            <a:off x="6155" y="1193"/>
                            <a:ext cx="37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88B62" w14:textId="77777777" w:rsidR="00CA0BFA" w:rsidRDefault="00CA0BFA" w:rsidP="001F4F3A">
                              <w:pPr>
                                <w:spacing w:line="199" w:lineRule="exact"/>
                                <w:rPr>
                                  <w:sz w:val="20"/>
                                </w:rPr>
                              </w:pPr>
                              <w:r>
                                <w:rPr>
                                  <w:sz w:val="20"/>
                                </w:rPr>
                                <w:t>7.63</w:t>
                              </w:r>
                            </w:p>
                          </w:txbxContent>
                        </wps:txbx>
                        <wps:bodyPr rot="0" vert="horz" wrap="square" lIns="0" tIns="0" rIns="0" bIns="0" anchor="t" anchorCtr="0" upright="1">
                          <a:noAutofit/>
                        </wps:bodyPr>
                      </wps:wsp>
                      <wps:wsp>
                        <wps:cNvPr id="28" name="Text Box 29"/>
                        <wps:cNvSpPr txBox="1">
                          <a:spLocks noChangeArrowheads="1"/>
                        </wps:cNvSpPr>
                        <wps:spPr bwMode="auto">
                          <a:xfrm>
                            <a:off x="8154" y="810"/>
                            <a:ext cx="37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20F7" w14:textId="77777777" w:rsidR="00CA0BFA" w:rsidRDefault="00CA0BFA" w:rsidP="001F4F3A">
                              <w:pPr>
                                <w:spacing w:line="199" w:lineRule="exact"/>
                                <w:rPr>
                                  <w:sz w:val="20"/>
                                </w:rPr>
                              </w:pPr>
                              <w:r>
                                <w:rPr>
                                  <w:sz w:val="20"/>
                                </w:rPr>
                                <w:t>8.84</w:t>
                              </w:r>
                            </w:p>
                          </w:txbxContent>
                        </wps:txbx>
                        <wps:bodyPr rot="0" vert="horz" wrap="square" lIns="0" tIns="0" rIns="0" bIns="0" anchor="t" anchorCtr="0" upright="1">
                          <a:noAutofit/>
                        </wps:bodyPr>
                      </wps:wsp>
                      <wps:wsp>
                        <wps:cNvPr id="29" name="Text Box 30"/>
                        <wps:cNvSpPr txBox="1">
                          <a:spLocks noChangeArrowheads="1"/>
                        </wps:cNvSpPr>
                        <wps:spPr bwMode="auto">
                          <a:xfrm>
                            <a:off x="2691" y="653"/>
                            <a:ext cx="432" cy="3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379F9" w14:textId="77777777" w:rsidR="00CA0BFA" w:rsidRDefault="00CA0BFA" w:rsidP="001F4F3A">
                              <w:pPr>
                                <w:spacing w:line="183" w:lineRule="exact"/>
                                <w:ind w:right="18"/>
                                <w:jc w:val="center"/>
                                <w:rPr>
                                  <w:sz w:val="18"/>
                                </w:rPr>
                              </w:pPr>
                              <w:r>
                                <w:rPr>
                                  <w:color w:val="585858"/>
                                  <w:sz w:val="18"/>
                                </w:rPr>
                                <w:t>10.00</w:t>
                              </w:r>
                            </w:p>
                            <w:p w14:paraId="16AB2418" w14:textId="77777777" w:rsidR="00CA0BFA" w:rsidRDefault="00CA0BFA" w:rsidP="001F4F3A">
                              <w:pPr>
                                <w:spacing w:before="96"/>
                                <w:ind w:left="71"/>
                                <w:jc w:val="center"/>
                                <w:rPr>
                                  <w:sz w:val="18"/>
                                </w:rPr>
                              </w:pPr>
                              <w:r>
                                <w:rPr>
                                  <w:color w:val="585858"/>
                                  <w:sz w:val="18"/>
                                </w:rPr>
                                <w:t>9.00</w:t>
                              </w:r>
                            </w:p>
                            <w:p w14:paraId="3E947014" w14:textId="77777777" w:rsidR="00CA0BFA" w:rsidRDefault="00CA0BFA" w:rsidP="001F4F3A">
                              <w:pPr>
                                <w:spacing w:before="96"/>
                                <w:ind w:left="71"/>
                                <w:jc w:val="center"/>
                                <w:rPr>
                                  <w:sz w:val="18"/>
                                </w:rPr>
                              </w:pPr>
                              <w:r>
                                <w:rPr>
                                  <w:color w:val="585858"/>
                                  <w:sz w:val="18"/>
                                </w:rPr>
                                <w:t>8.00</w:t>
                              </w:r>
                            </w:p>
                            <w:p w14:paraId="5F9C946B" w14:textId="77777777" w:rsidR="00CA0BFA" w:rsidRDefault="00CA0BFA" w:rsidP="001F4F3A">
                              <w:pPr>
                                <w:spacing w:before="96"/>
                                <w:ind w:left="71"/>
                                <w:jc w:val="center"/>
                                <w:rPr>
                                  <w:sz w:val="18"/>
                                </w:rPr>
                              </w:pPr>
                              <w:r>
                                <w:rPr>
                                  <w:color w:val="585858"/>
                                  <w:sz w:val="18"/>
                                </w:rPr>
                                <w:t>7.00</w:t>
                              </w:r>
                            </w:p>
                            <w:p w14:paraId="14F6AEF5" w14:textId="77777777" w:rsidR="00CA0BFA" w:rsidRDefault="00CA0BFA" w:rsidP="001F4F3A">
                              <w:pPr>
                                <w:spacing w:before="96"/>
                                <w:ind w:left="71"/>
                                <w:jc w:val="center"/>
                                <w:rPr>
                                  <w:sz w:val="18"/>
                                </w:rPr>
                              </w:pPr>
                              <w:r>
                                <w:rPr>
                                  <w:color w:val="585858"/>
                                  <w:sz w:val="18"/>
                                </w:rPr>
                                <w:t>6.00</w:t>
                              </w:r>
                            </w:p>
                            <w:p w14:paraId="56A29790" w14:textId="77777777" w:rsidR="00CA0BFA" w:rsidRDefault="00CA0BFA" w:rsidP="001F4F3A">
                              <w:pPr>
                                <w:spacing w:before="96"/>
                                <w:ind w:left="71"/>
                                <w:jc w:val="center"/>
                                <w:rPr>
                                  <w:sz w:val="18"/>
                                </w:rPr>
                              </w:pPr>
                              <w:r>
                                <w:rPr>
                                  <w:color w:val="585858"/>
                                  <w:sz w:val="18"/>
                                </w:rPr>
                                <w:t>5.00</w:t>
                              </w:r>
                            </w:p>
                            <w:p w14:paraId="369D4FBF" w14:textId="77777777" w:rsidR="00CA0BFA" w:rsidRDefault="00CA0BFA" w:rsidP="001F4F3A">
                              <w:pPr>
                                <w:spacing w:before="96"/>
                                <w:ind w:left="71"/>
                                <w:jc w:val="center"/>
                                <w:rPr>
                                  <w:sz w:val="18"/>
                                </w:rPr>
                              </w:pPr>
                              <w:r>
                                <w:rPr>
                                  <w:color w:val="585858"/>
                                  <w:sz w:val="18"/>
                                </w:rPr>
                                <w:t>4.00</w:t>
                              </w:r>
                            </w:p>
                            <w:p w14:paraId="4C092375" w14:textId="77777777" w:rsidR="00CA0BFA" w:rsidRDefault="00CA0BFA" w:rsidP="001F4F3A">
                              <w:pPr>
                                <w:spacing w:before="96"/>
                                <w:ind w:left="71"/>
                                <w:jc w:val="center"/>
                                <w:rPr>
                                  <w:sz w:val="18"/>
                                </w:rPr>
                              </w:pPr>
                              <w:r>
                                <w:rPr>
                                  <w:color w:val="585858"/>
                                  <w:sz w:val="18"/>
                                </w:rPr>
                                <w:t>3.00</w:t>
                              </w:r>
                            </w:p>
                            <w:p w14:paraId="15A22DE0" w14:textId="77777777" w:rsidR="00CA0BFA" w:rsidRDefault="00CA0BFA" w:rsidP="001F4F3A">
                              <w:pPr>
                                <w:spacing w:before="96"/>
                                <w:ind w:left="71"/>
                                <w:jc w:val="center"/>
                                <w:rPr>
                                  <w:sz w:val="18"/>
                                </w:rPr>
                              </w:pPr>
                              <w:r>
                                <w:rPr>
                                  <w:color w:val="585858"/>
                                  <w:sz w:val="18"/>
                                </w:rPr>
                                <w:t>2.00</w:t>
                              </w:r>
                            </w:p>
                            <w:p w14:paraId="09C6B335" w14:textId="77777777" w:rsidR="00CA0BFA" w:rsidRDefault="00CA0BFA" w:rsidP="001F4F3A">
                              <w:pPr>
                                <w:spacing w:before="96"/>
                                <w:ind w:left="71"/>
                                <w:jc w:val="center"/>
                                <w:rPr>
                                  <w:sz w:val="18"/>
                                </w:rPr>
                              </w:pPr>
                              <w:r>
                                <w:rPr>
                                  <w:color w:val="585858"/>
                                  <w:sz w:val="18"/>
                                </w:rPr>
                                <w:t>1.00</w:t>
                              </w:r>
                            </w:p>
                            <w:p w14:paraId="26D5C103" w14:textId="77777777" w:rsidR="00CA0BFA" w:rsidRDefault="00CA0BFA" w:rsidP="001F4F3A">
                              <w:pPr>
                                <w:spacing w:before="96" w:line="216" w:lineRule="exact"/>
                                <w:ind w:left="171"/>
                                <w:jc w:val="center"/>
                                <w:rPr>
                                  <w:sz w:val="18"/>
                                </w:rPr>
                              </w:pPr>
                              <w:r>
                                <w:rPr>
                                  <w:color w:val="585858"/>
                                  <w:w w:val="99"/>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539ED" id="Group 2" o:spid="_x0000_s1026" style="position:absolute;margin-left:1in;margin-top:23.8pt;width:350.95pt;height:237pt;z-index:251662336;mso-wrap-distance-left:0;mso-wrap-distance-right:0;mso-position-horizontal-relative:page" coordorigin="2515,511" coordsize="7019,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">
                <v:rect id="Rectangle 3" o:spid="_x0000_s1027" style="position:absolute;left:3738;top:1831;width:1143;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" fillcolor="#060" stroked="f"/>
                <v:rect id="Rectangle 4" o:spid="_x0000_s1028" style="position:absolute;left:5736;top:1484;width:1143;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" fillcolor="#548ed4" stroked="f"/>
                <v:rect id="Rectangle 5" o:spid="_x0000_s1029" style="position:absolute;left:7735;top:1101;width:1143;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" fillcolor="#f79546" stroked="f"/>
                <v:line id="Line 6" o:spid="_x0000_s1030" style="position:absolute;visibility:visible;mso-wrap-style:square" from="3311,3893" to="331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" strokecolor="#858585" strokeweight=".25392mm"/>
                <v:line id="Line 7" o:spid="_x0000_s1031" style="position:absolute;visibility:visible;mso-wrap-style:square" from="3311,3893" to="9307,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" strokecolor="#d9d9d9" strokeweight=".25317mm"/>
                <v:line id="Line 8" o:spid="_x0000_s1032" style="position:absolute;visibility:visible;mso-wrap-style:square" from="3311,3893" to="331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" strokecolor="#d9d9d9" strokeweight=".25392mm"/>
                <v:line id="Line 9" o:spid="_x0000_s1033" style="position:absolute;visibility:visible;mso-wrap-style:square" from="5310,3893" to="5310,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" strokecolor="#d9d9d9" strokeweight=".25392mm"/>
                <v:line id="Line 10" o:spid="_x0000_s1034" style="position:absolute;visibility:visible;mso-wrap-style:square" from="7308,3893" to="7308,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" strokecolor="#d9d9d9" strokeweight=".25392mm"/>
                <v:line id="Line 11" o:spid="_x0000_s1035" style="position:absolute;visibility:visible;mso-wrap-style:square" from="9307,3893" to="9307,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" strokecolor="#d9d9d9" strokeweight=".25392mm"/>
                <v:line id="Line 12" o:spid="_x0000_s1036" style="position:absolute;visibility:visible;mso-wrap-style:square" from="3311,4279" to="3311,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" strokecolor="#d9d9d9" strokeweight=".25392mm"/>
                <v:line id="Line 13" o:spid="_x0000_s1037" style="position:absolute;visibility:visible;mso-wrap-style:square" from="5310,4279" to="5310,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" strokecolor="#d9d9d9" strokeweight=".25392mm"/>
                <v:line id="Line 14" o:spid="_x0000_s1038" style="position:absolute;visibility:visible;mso-wrap-style:square" from="7308,4279" to="7308,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" strokecolor="#d9d9d9" strokeweight=".25392mm"/>
                <v:line id="Line 15" o:spid="_x0000_s1039" style="position:absolute;visibility:visible;mso-wrap-style:square" from="9307,4279" to="930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" strokecolor="#d9d9d9" strokeweight=".25392mm"/>
                <v:rect id="Rectangle 16" o:spid="_x0000_s1040" style="position:absolute;left:3644;top:4888;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" fillcolor="#060" stroked="f"/>
                <v:rect id="Rectangle 17" o:spid="_x0000_s1041" style="position:absolute;left:5921;top:4888;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" fillcolor="#548ed4" stroked="f"/>
                <v:rect id="Rectangle 18" o:spid="_x0000_s1042" style="position:absolute;left:7152;top:4888;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" fillcolor="#f79546" stroked="f"/>
                <v:rect id="Rectangle 19" o:spid="_x0000_s1043" style="position:absolute;left:2521;top:517;width:7004;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" filled="f" strokecolor="#d9d9d9" strokeweight=".25342mm"/>
                <v:shapetype id="_x0000_t202" coordsize="21600,21600" o:spt="202" path="m,l,21600r21600,l21600,xe">
                  <v:stroke joinstyle="miter"/>
                  <v:path gradientshapeok="t" o:connecttype="rect"/>
                </v:shapetype>
                <v:shape id="Text Box 20" o:spid="_x0000_s1044" type="#_x0000_t202" style="position:absolute;left:7309;top:4852;width:1192;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DA107E2" w14:textId="77777777" w:rsidR="00CA0BFA" w:rsidRDefault="00CA0BFA" w:rsidP="001F4F3A">
                        <w:pPr>
                          <w:spacing w:line="199" w:lineRule="exact"/>
                          <w:rPr>
                            <w:sz w:val="20"/>
                          </w:rPr>
                        </w:pPr>
                        <w:r>
                          <w:rPr>
                            <w:sz w:val="20"/>
                          </w:rPr>
                          <w:t>2019 COS 16%</w:t>
                        </w:r>
                      </w:p>
                    </w:txbxContent>
                  </v:textbox>
                </v:shape>
                <v:shape id="Text Box 21" o:spid="_x0000_s1045" type="#_x0000_t202" style="position:absolute;left:6078;top:4852;width:80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D81B476" w14:textId="77777777" w:rsidR="00CA0BFA" w:rsidRDefault="00CA0BFA" w:rsidP="001F4F3A">
                        <w:pPr>
                          <w:spacing w:line="199" w:lineRule="exact"/>
                          <w:rPr>
                            <w:sz w:val="20"/>
                          </w:rPr>
                        </w:pPr>
                        <w:r>
                          <w:rPr>
                            <w:sz w:val="20"/>
                          </w:rPr>
                          <w:t>Mid-2018</w:t>
                        </w:r>
                      </w:p>
                    </w:txbxContent>
                  </v:textbox>
                </v:shape>
                <v:shape id="Text Box 22" o:spid="_x0000_s1046" type="#_x0000_t202" style="position:absolute;left:3800;top:4852;width:185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155A50A" w14:textId="77777777" w:rsidR="00CA0BFA" w:rsidRDefault="00CA0BFA" w:rsidP="001F4F3A">
                        <w:pPr>
                          <w:spacing w:line="199" w:lineRule="exact"/>
                          <w:rPr>
                            <w:sz w:val="20"/>
                          </w:rPr>
                        </w:pPr>
                        <w:r>
                          <w:rPr>
                            <w:sz w:val="20"/>
                          </w:rPr>
                          <w:t>Current 2017 (Aug/17)</w:t>
                        </w:r>
                      </w:p>
                    </w:txbxContent>
                  </v:textbox>
                </v:shape>
                <v:shape id="Text Box 23" o:spid="_x0000_s1047" type="#_x0000_t202" style="position:absolute;left:7914;top:4446;width:80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DE38BF3" w14:textId="77777777" w:rsidR="00CA0BFA" w:rsidRDefault="00CA0BFA" w:rsidP="001F4F3A">
                        <w:pPr>
                          <w:spacing w:line="199" w:lineRule="exact"/>
                          <w:rPr>
                            <w:b/>
                            <w:sz w:val="20"/>
                          </w:rPr>
                        </w:pPr>
                        <w:r>
                          <w:rPr>
                            <w:b/>
                            <w:sz w:val="20"/>
                          </w:rPr>
                          <w:t>2019 COS</w:t>
                        </w:r>
                      </w:p>
                    </w:txbxContent>
                  </v:textbox>
                </v:shape>
                <v:shape id="Text Box 24" o:spid="_x0000_s1048" type="#_x0000_t202" style="position:absolute;left:5909;top:4446;width:81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137628B" w14:textId="77777777" w:rsidR="00CA0BFA" w:rsidRDefault="00CA0BFA" w:rsidP="001F4F3A">
                        <w:pPr>
                          <w:spacing w:line="199" w:lineRule="exact"/>
                          <w:rPr>
                            <w:b/>
                            <w:sz w:val="20"/>
                          </w:rPr>
                        </w:pPr>
                        <w:r>
                          <w:rPr>
                            <w:b/>
                            <w:sz w:val="20"/>
                          </w:rPr>
                          <w:t>Mid-2018</w:t>
                        </w:r>
                      </w:p>
                    </w:txbxContent>
                  </v:textbox>
                </v:shape>
                <v:shape id="Text Box 25" o:spid="_x0000_s1049" type="#_x0000_t202" style="position:absolute;left:3376;top:4446;width:188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BDD5E77" w14:textId="77777777" w:rsidR="00CA0BFA" w:rsidRDefault="00CA0BFA" w:rsidP="001F4F3A">
                        <w:pPr>
                          <w:spacing w:line="199" w:lineRule="exact"/>
                          <w:rPr>
                            <w:b/>
                            <w:sz w:val="20"/>
                          </w:rPr>
                        </w:pPr>
                        <w:r>
                          <w:rPr>
                            <w:b/>
                            <w:sz w:val="20"/>
                          </w:rPr>
                          <w:t>Current 2017 (Aug/17)</w:t>
                        </w:r>
                      </w:p>
                    </w:txbxContent>
                  </v:textbox>
                </v:shape>
                <v:shape id="Text Box 26" o:spid="_x0000_s1050" type="#_x0000_t202" style="position:absolute;left:8133;top:4061;width:36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5FC12D9" w14:textId="77777777" w:rsidR="00CA0BFA" w:rsidRDefault="00CA0BFA" w:rsidP="001F4F3A">
                        <w:pPr>
                          <w:spacing w:line="199" w:lineRule="exact"/>
                          <w:rPr>
                            <w:b/>
                            <w:sz w:val="20"/>
                          </w:rPr>
                        </w:pPr>
                        <w:r>
                          <w:rPr>
                            <w:b/>
                            <w:sz w:val="20"/>
                          </w:rPr>
                          <w:t>16%</w:t>
                        </w:r>
                      </w:p>
                    </w:txbxContent>
                  </v:textbox>
                </v:shape>
                <v:shape id="Text Box 27" o:spid="_x0000_s1051" type="#_x0000_t202" style="position:absolute;left:4155;top:1538;width:374;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F42F1BF" w14:textId="77777777" w:rsidR="00CA0BFA" w:rsidRDefault="00CA0BFA" w:rsidP="001F4F3A">
                        <w:pPr>
                          <w:spacing w:line="199" w:lineRule="exact"/>
                          <w:rPr>
                            <w:sz w:val="20"/>
                          </w:rPr>
                        </w:pPr>
                        <w:r>
                          <w:rPr>
                            <w:sz w:val="20"/>
                          </w:rPr>
                          <w:t>6.54</w:t>
                        </w:r>
                      </w:p>
                    </w:txbxContent>
                  </v:textbox>
                </v:shape>
                <v:shape id="Text Box 28" o:spid="_x0000_s1052" type="#_x0000_t202" style="position:absolute;left:6155;top:1193;width:374;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5488B62" w14:textId="77777777" w:rsidR="00CA0BFA" w:rsidRDefault="00CA0BFA" w:rsidP="001F4F3A">
                        <w:pPr>
                          <w:spacing w:line="199" w:lineRule="exact"/>
                          <w:rPr>
                            <w:sz w:val="20"/>
                          </w:rPr>
                        </w:pPr>
                        <w:r>
                          <w:rPr>
                            <w:sz w:val="20"/>
                          </w:rPr>
                          <w:t>7.63</w:t>
                        </w:r>
                      </w:p>
                    </w:txbxContent>
                  </v:textbox>
                </v:shape>
                <v:shape id="Text Box 29" o:spid="_x0000_s1053" type="#_x0000_t202" style="position:absolute;left:8154;top:810;width:374;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4B520F7" w14:textId="77777777" w:rsidR="00CA0BFA" w:rsidRDefault="00CA0BFA" w:rsidP="001F4F3A">
                        <w:pPr>
                          <w:spacing w:line="199" w:lineRule="exact"/>
                          <w:rPr>
                            <w:sz w:val="20"/>
                          </w:rPr>
                        </w:pPr>
                        <w:r>
                          <w:rPr>
                            <w:sz w:val="20"/>
                          </w:rPr>
                          <w:t>8.84</w:t>
                        </w:r>
                      </w:p>
                    </w:txbxContent>
                  </v:textbox>
                </v:shape>
                <v:shape id="Text Box 30" o:spid="_x0000_s1054" type="#_x0000_t202" style="position:absolute;left:2691;top:653;width:432;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B4379F9" w14:textId="77777777" w:rsidR="00CA0BFA" w:rsidRDefault="00CA0BFA" w:rsidP="001F4F3A">
                        <w:pPr>
                          <w:spacing w:line="183" w:lineRule="exact"/>
                          <w:ind w:right="18"/>
                          <w:jc w:val="center"/>
                          <w:rPr>
                            <w:sz w:val="18"/>
                          </w:rPr>
                        </w:pPr>
                        <w:r>
                          <w:rPr>
                            <w:color w:val="585858"/>
                            <w:sz w:val="18"/>
                          </w:rPr>
                          <w:t>10.00</w:t>
                        </w:r>
                      </w:p>
                      <w:p w14:paraId="16AB2418" w14:textId="77777777" w:rsidR="00CA0BFA" w:rsidRDefault="00CA0BFA" w:rsidP="001F4F3A">
                        <w:pPr>
                          <w:spacing w:before="96"/>
                          <w:ind w:left="71"/>
                          <w:jc w:val="center"/>
                          <w:rPr>
                            <w:sz w:val="18"/>
                          </w:rPr>
                        </w:pPr>
                        <w:r>
                          <w:rPr>
                            <w:color w:val="585858"/>
                            <w:sz w:val="18"/>
                          </w:rPr>
                          <w:t>9.00</w:t>
                        </w:r>
                      </w:p>
                      <w:p w14:paraId="3E947014" w14:textId="77777777" w:rsidR="00CA0BFA" w:rsidRDefault="00CA0BFA" w:rsidP="001F4F3A">
                        <w:pPr>
                          <w:spacing w:before="96"/>
                          <w:ind w:left="71"/>
                          <w:jc w:val="center"/>
                          <w:rPr>
                            <w:sz w:val="18"/>
                          </w:rPr>
                        </w:pPr>
                        <w:r>
                          <w:rPr>
                            <w:color w:val="585858"/>
                            <w:sz w:val="18"/>
                          </w:rPr>
                          <w:t>8.00</w:t>
                        </w:r>
                      </w:p>
                      <w:p w14:paraId="5F9C946B" w14:textId="77777777" w:rsidR="00CA0BFA" w:rsidRDefault="00CA0BFA" w:rsidP="001F4F3A">
                        <w:pPr>
                          <w:spacing w:before="96"/>
                          <w:ind w:left="71"/>
                          <w:jc w:val="center"/>
                          <w:rPr>
                            <w:sz w:val="18"/>
                          </w:rPr>
                        </w:pPr>
                        <w:r>
                          <w:rPr>
                            <w:color w:val="585858"/>
                            <w:sz w:val="18"/>
                          </w:rPr>
                          <w:t>7.00</w:t>
                        </w:r>
                      </w:p>
                      <w:p w14:paraId="14F6AEF5" w14:textId="77777777" w:rsidR="00CA0BFA" w:rsidRDefault="00CA0BFA" w:rsidP="001F4F3A">
                        <w:pPr>
                          <w:spacing w:before="96"/>
                          <w:ind w:left="71"/>
                          <w:jc w:val="center"/>
                          <w:rPr>
                            <w:sz w:val="18"/>
                          </w:rPr>
                        </w:pPr>
                        <w:r>
                          <w:rPr>
                            <w:color w:val="585858"/>
                            <w:sz w:val="18"/>
                          </w:rPr>
                          <w:t>6.00</w:t>
                        </w:r>
                      </w:p>
                      <w:p w14:paraId="56A29790" w14:textId="77777777" w:rsidR="00CA0BFA" w:rsidRDefault="00CA0BFA" w:rsidP="001F4F3A">
                        <w:pPr>
                          <w:spacing w:before="96"/>
                          <w:ind w:left="71"/>
                          <w:jc w:val="center"/>
                          <w:rPr>
                            <w:sz w:val="18"/>
                          </w:rPr>
                        </w:pPr>
                        <w:r>
                          <w:rPr>
                            <w:color w:val="585858"/>
                            <w:sz w:val="18"/>
                          </w:rPr>
                          <w:t>5.00</w:t>
                        </w:r>
                      </w:p>
                      <w:p w14:paraId="369D4FBF" w14:textId="77777777" w:rsidR="00CA0BFA" w:rsidRDefault="00CA0BFA" w:rsidP="001F4F3A">
                        <w:pPr>
                          <w:spacing w:before="96"/>
                          <w:ind w:left="71"/>
                          <w:jc w:val="center"/>
                          <w:rPr>
                            <w:sz w:val="18"/>
                          </w:rPr>
                        </w:pPr>
                        <w:r>
                          <w:rPr>
                            <w:color w:val="585858"/>
                            <w:sz w:val="18"/>
                          </w:rPr>
                          <w:t>4.00</w:t>
                        </w:r>
                      </w:p>
                      <w:p w14:paraId="4C092375" w14:textId="77777777" w:rsidR="00CA0BFA" w:rsidRDefault="00CA0BFA" w:rsidP="001F4F3A">
                        <w:pPr>
                          <w:spacing w:before="96"/>
                          <w:ind w:left="71"/>
                          <w:jc w:val="center"/>
                          <w:rPr>
                            <w:sz w:val="18"/>
                          </w:rPr>
                        </w:pPr>
                        <w:r>
                          <w:rPr>
                            <w:color w:val="585858"/>
                            <w:sz w:val="18"/>
                          </w:rPr>
                          <w:t>3.00</w:t>
                        </w:r>
                      </w:p>
                      <w:p w14:paraId="15A22DE0" w14:textId="77777777" w:rsidR="00CA0BFA" w:rsidRDefault="00CA0BFA" w:rsidP="001F4F3A">
                        <w:pPr>
                          <w:spacing w:before="96"/>
                          <w:ind w:left="71"/>
                          <w:jc w:val="center"/>
                          <w:rPr>
                            <w:sz w:val="18"/>
                          </w:rPr>
                        </w:pPr>
                        <w:r>
                          <w:rPr>
                            <w:color w:val="585858"/>
                            <w:sz w:val="18"/>
                          </w:rPr>
                          <w:t>2.00</w:t>
                        </w:r>
                      </w:p>
                      <w:p w14:paraId="09C6B335" w14:textId="77777777" w:rsidR="00CA0BFA" w:rsidRDefault="00CA0BFA" w:rsidP="001F4F3A">
                        <w:pPr>
                          <w:spacing w:before="96"/>
                          <w:ind w:left="71"/>
                          <w:jc w:val="center"/>
                          <w:rPr>
                            <w:sz w:val="18"/>
                          </w:rPr>
                        </w:pPr>
                        <w:r>
                          <w:rPr>
                            <w:color w:val="585858"/>
                            <w:sz w:val="18"/>
                          </w:rPr>
                          <w:t>1.00</w:t>
                        </w:r>
                      </w:p>
                      <w:p w14:paraId="26D5C103" w14:textId="77777777" w:rsidR="00CA0BFA" w:rsidRDefault="00CA0BFA" w:rsidP="001F4F3A">
                        <w:pPr>
                          <w:spacing w:before="96" w:line="216" w:lineRule="exact"/>
                          <w:ind w:left="171"/>
                          <w:jc w:val="center"/>
                          <w:rPr>
                            <w:sz w:val="18"/>
                          </w:rPr>
                        </w:pPr>
                        <w:r>
                          <w:rPr>
                            <w:color w:val="585858"/>
                            <w:w w:val="99"/>
                            <w:sz w:val="18"/>
                          </w:rPr>
                          <w:t>-</w:t>
                        </w:r>
                      </w:p>
                    </w:txbxContent>
                  </v:textbox>
                </v:shape>
                <w10:wrap type="topAndBottom" anchorx="page"/>
              </v:group>
            </w:pict>
          </mc:Fallback>
        </mc:AlternateContent>
      </w:r>
    </w:p>
    <w:tbl>
      <w:tblPr>
        <w:tblW w:w="1029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1468"/>
        <w:gridCol w:w="900"/>
        <w:gridCol w:w="900"/>
        <w:gridCol w:w="1080"/>
        <w:gridCol w:w="1170"/>
        <w:gridCol w:w="1260"/>
        <w:gridCol w:w="1023"/>
      </w:tblGrid>
      <w:tr w:rsidR="00347A1E" w14:paraId="0AA70FAD" w14:textId="77777777" w:rsidTr="005445ED">
        <w:trPr>
          <w:trHeight w:val="185"/>
        </w:trPr>
        <w:tc>
          <w:tcPr>
            <w:tcW w:w="2492" w:type="dxa"/>
            <w:shd w:val="clear" w:color="auto" w:fill="B4C5E7"/>
          </w:tcPr>
          <w:p w14:paraId="64FBC325" w14:textId="77777777" w:rsidR="00347A1E" w:rsidRDefault="00347A1E" w:rsidP="00F47027">
            <w:pPr>
              <w:pStyle w:val="TableParagraph"/>
              <w:spacing w:before="51" w:line="122" w:lineRule="exact"/>
              <w:ind w:left="908" w:right="896"/>
              <w:jc w:val="center"/>
              <w:rPr>
                <w:rFonts w:ascii="Arial"/>
                <w:b/>
                <w:sz w:val="11"/>
              </w:rPr>
            </w:pPr>
          </w:p>
        </w:tc>
        <w:tc>
          <w:tcPr>
            <w:tcW w:w="1468" w:type="dxa"/>
            <w:shd w:val="clear" w:color="auto" w:fill="B4C5E7"/>
          </w:tcPr>
          <w:p w14:paraId="297A475F" w14:textId="77777777" w:rsidR="00347A1E" w:rsidRDefault="00347A1E" w:rsidP="00F47027">
            <w:pPr>
              <w:pStyle w:val="TableParagraph"/>
              <w:spacing w:before="11" w:line="161" w:lineRule="exact"/>
              <w:ind w:left="52" w:right="39"/>
              <w:jc w:val="center"/>
              <w:rPr>
                <w:b/>
                <w:sz w:val="15"/>
              </w:rPr>
            </w:pPr>
          </w:p>
        </w:tc>
        <w:tc>
          <w:tcPr>
            <w:tcW w:w="900" w:type="dxa"/>
            <w:shd w:val="clear" w:color="auto" w:fill="B4C5E7"/>
          </w:tcPr>
          <w:p w14:paraId="5310D4B0" w14:textId="77777777" w:rsidR="00347A1E" w:rsidRDefault="00347A1E" w:rsidP="00F47027">
            <w:pPr>
              <w:pStyle w:val="TableParagraph"/>
              <w:spacing w:before="11" w:line="161" w:lineRule="exact"/>
              <w:ind w:left="255"/>
              <w:rPr>
                <w:b/>
                <w:sz w:val="15"/>
              </w:rPr>
            </w:pPr>
          </w:p>
        </w:tc>
        <w:tc>
          <w:tcPr>
            <w:tcW w:w="900" w:type="dxa"/>
            <w:shd w:val="clear" w:color="auto" w:fill="B4C5E7"/>
          </w:tcPr>
          <w:p w14:paraId="47BC4139" w14:textId="77777777" w:rsidR="00347A1E" w:rsidRDefault="00347A1E" w:rsidP="00F47027">
            <w:pPr>
              <w:pStyle w:val="TableParagraph"/>
              <w:spacing w:before="11" w:line="161" w:lineRule="exact"/>
              <w:ind w:left="256"/>
              <w:rPr>
                <w:b/>
                <w:sz w:val="15"/>
              </w:rPr>
            </w:pPr>
          </w:p>
        </w:tc>
        <w:tc>
          <w:tcPr>
            <w:tcW w:w="1080" w:type="dxa"/>
            <w:shd w:val="clear" w:color="auto" w:fill="B4C5E7"/>
          </w:tcPr>
          <w:p w14:paraId="1C1F0705" w14:textId="77777777" w:rsidR="00347A1E" w:rsidRDefault="00347A1E" w:rsidP="00F47027">
            <w:pPr>
              <w:pStyle w:val="TableParagraph"/>
              <w:spacing w:before="11" w:line="161" w:lineRule="exact"/>
              <w:ind w:left="256"/>
              <w:rPr>
                <w:b/>
                <w:sz w:val="15"/>
              </w:rPr>
            </w:pPr>
          </w:p>
        </w:tc>
        <w:tc>
          <w:tcPr>
            <w:tcW w:w="1170" w:type="dxa"/>
            <w:shd w:val="clear" w:color="auto" w:fill="B4C5E7"/>
          </w:tcPr>
          <w:p w14:paraId="6D5D0017" w14:textId="77777777" w:rsidR="00347A1E" w:rsidRDefault="00347A1E" w:rsidP="00F47027">
            <w:pPr>
              <w:pStyle w:val="TableParagraph"/>
              <w:spacing w:before="11" w:line="161" w:lineRule="exact"/>
              <w:ind w:left="256"/>
              <w:rPr>
                <w:b/>
                <w:sz w:val="15"/>
              </w:rPr>
            </w:pPr>
          </w:p>
        </w:tc>
        <w:tc>
          <w:tcPr>
            <w:tcW w:w="1260" w:type="dxa"/>
            <w:shd w:val="clear" w:color="auto" w:fill="B4C5E7"/>
          </w:tcPr>
          <w:p w14:paraId="23D951D1" w14:textId="77777777" w:rsidR="00347A1E" w:rsidRDefault="00347A1E" w:rsidP="00F47027">
            <w:pPr>
              <w:pStyle w:val="TableParagraph"/>
              <w:spacing w:before="11" w:line="161" w:lineRule="exact"/>
              <w:ind w:left="256"/>
              <w:rPr>
                <w:b/>
                <w:sz w:val="15"/>
              </w:rPr>
            </w:pPr>
          </w:p>
        </w:tc>
        <w:tc>
          <w:tcPr>
            <w:tcW w:w="1023" w:type="dxa"/>
            <w:shd w:val="clear" w:color="auto" w:fill="B4C5E7"/>
          </w:tcPr>
          <w:p w14:paraId="63248249" w14:textId="77777777" w:rsidR="00347A1E" w:rsidRDefault="00347A1E" w:rsidP="00F47027">
            <w:pPr>
              <w:pStyle w:val="TableParagraph"/>
              <w:spacing w:before="11" w:line="161" w:lineRule="exact"/>
              <w:ind w:left="256"/>
              <w:rPr>
                <w:b/>
                <w:sz w:val="15"/>
              </w:rPr>
            </w:pPr>
          </w:p>
        </w:tc>
      </w:tr>
      <w:tr w:rsidR="00347A1E" w14:paraId="23DBB189" w14:textId="77777777" w:rsidTr="005445ED">
        <w:trPr>
          <w:trHeight w:val="185"/>
        </w:trPr>
        <w:tc>
          <w:tcPr>
            <w:tcW w:w="2492" w:type="dxa"/>
            <w:shd w:val="clear" w:color="auto" w:fill="B4C5E7"/>
          </w:tcPr>
          <w:p w14:paraId="46111B91" w14:textId="77777777" w:rsidR="00347A1E" w:rsidRDefault="00347A1E" w:rsidP="00347A1E">
            <w:pPr>
              <w:pStyle w:val="TableParagraph"/>
              <w:spacing w:before="51" w:line="122" w:lineRule="exact"/>
              <w:ind w:left="908" w:right="896"/>
              <w:jc w:val="center"/>
              <w:rPr>
                <w:rFonts w:ascii="Arial"/>
                <w:b/>
                <w:w w:val="105"/>
                <w:sz w:val="11"/>
              </w:rPr>
            </w:pPr>
            <w:r>
              <w:rPr>
                <w:rFonts w:ascii="Arial"/>
                <w:b/>
                <w:w w:val="105"/>
                <w:sz w:val="11"/>
              </w:rPr>
              <w:t>KPI</w:t>
            </w:r>
          </w:p>
        </w:tc>
        <w:tc>
          <w:tcPr>
            <w:tcW w:w="1468" w:type="dxa"/>
            <w:shd w:val="clear" w:color="auto" w:fill="B4C5E7"/>
          </w:tcPr>
          <w:p w14:paraId="195B5A9A" w14:textId="77777777" w:rsidR="00347A1E" w:rsidRDefault="00347A1E" w:rsidP="00347A1E">
            <w:pPr>
              <w:pStyle w:val="TableParagraph"/>
              <w:spacing w:before="11" w:line="161" w:lineRule="exact"/>
              <w:ind w:left="52" w:right="39"/>
              <w:jc w:val="center"/>
              <w:rPr>
                <w:b/>
                <w:w w:val="105"/>
                <w:sz w:val="15"/>
              </w:rPr>
            </w:pPr>
            <w:r>
              <w:rPr>
                <w:b/>
                <w:w w:val="105"/>
                <w:sz w:val="15"/>
              </w:rPr>
              <w:t>Units</w:t>
            </w:r>
          </w:p>
        </w:tc>
        <w:tc>
          <w:tcPr>
            <w:tcW w:w="900" w:type="dxa"/>
            <w:shd w:val="clear" w:color="auto" w:fill="B4C5E7"/>
          </w:tcPr>
          <w:p w14:paraId="60AF8003" w14:textId="77777777" w:rsidR="00347A1E" w:rsidRDefault="00347A1E" w:rsidP="00347A1E">
            <w:pPr>
              <w:pStyle w:val="TableParagraph"/>
              <w:spacing w:before="11" w:line="161" w:lineRule="exact"/>
              <w:ind w:left="255"/>
              <w:rPr>
                <w:b/>
                <w:w w:val="105"/>
                <w:sz w:val="15"/>
              </w:rPr>
            </w:pPr>
            <w:r>
              <w:rPr>
                <w:b/>
                <w:w w:val="105"/>
                <w:sz w:val="15"/>
              </w:rPr>
              <w:t>2017</w:t>
            </w:r>
          </w:p>
        </w:tc>
        <w:tc>
          <w:tcPr>
            <w:tcW w:w="900" w:type="dxa"/>
            <w:shd w:val="clear" w:color="auto" w:fill="B4C5E7"/>
          </w:tcPr>
          <w:p w14:paraId="47CEEA86" w14:textId="77777777" w:rsidR="00347A1E" w:rsidRDefault="00347A1E" w:rsidP="00347A1E">
            <w:pPr>
              <w:pStyle w:val="TableParagraph"/>
              <w:spacing w:before="11" w:line="161" w:lineRule="exact"/>
              <w:ind w:left="256"/>
              <w:rPr>
                <w:b/>
                <w:w w:val="105"/>
                <w:sz w:val="15"/>
              </w:rPr>
            </w:pPr>
            <w:r>
              <w:rPr>
                <w:b/>
                <w:w w:val="105"/>
                <w:sz w:val="15"/>
              </w:rPr>
              <w:t>2018</w:t>
            </w:r>
          </w:p>
        </w:tc>
        <w:tc>
          <w:tcPr>
            <w:tcW w:w="1080" w:type="dxa"/>
            <w:shd w:val="clear" w:color="auto" w:fill="B4C5E7"/>
          </w:tcPr>
          <w:p w14:paraId="6808050C" w14:textId="77777777" w:rsidR="00347A1E" w:rsidRDefault="00347A1E" w:rsidP="00347A1E">
            <w:pPr>
              <w:pStyle w:val="TableParagraph"/>
              <w:spacing w:before="11" w:line="161" w:lineRule="exact"/>
              <w:ind w:left="256"/>
              <w:rPr>
                <w:b/>
                <w:w w:val="105"/>
                <w:sz w:val="15"/>
              </w:rPr>
            </w:pPr>
            <w:r>
              <w:rPr>
                <w:b/>
                <w:w w:val="105"/>
                <w:sz w:val="15"/>
              </w:rPr>
              <w:t>2019</w:t>
            </w:r>
          </w:p>
        </w:tc>
        <w:tc>
          <w:tcPr>
            <w:tcW w:w="1170" w:type="dxa"/>
            <w:shd w:val="clear" w:color="auto" w:fill="B4C5E7"/>
          </w:tcPr>
          <w:p w14:paraId="16B68C8E" w14:textId="77777777" w:rsidR="00347A1E" w:rsidRDefault="00347A1E" w:rsidP="00347A1E">
            <w:pPr>
              <w:pStyle w:val="TableParagraph"/>
              <w:spacing w:before="11" w:line="161" w:lineRule="exact"/>
              <w:ind w:left="256"/>
              <w:rPr>
                <w:b/>
                <w:w w:val="105"/>
                <w:sz w:val="15"/>
              </w:rPr>
            </w:pPr>
            <w:r>
              <w:rPr>
                <w:b/>
                <w:w w:val="105"/>
                <w:sz w:val="15"/>
              </w:rPr>
              <w:t>2020</w:t>
            </w:r>
          </w:p>
        </w:tc>
        <w:tc>
          <w:tcPr>
            <w:tcW w:w="1260" w:type="dxa"/>
            <w:shd w:val="clear" w:color="auto" w:fill="B4C5E7"/>
          </w:tcPr>
          <w:p w14:paraId="743AEC57" w14:textId="77777777" w:rsidR="00347A1E" w:rsidRDefault="00347A1E" w:rsidP="00347A1E">
            <w:pPr>
              <w:pStyle w:val="TableParagraph"/>
              <w:spacing w:before="11" w:line="161" w:lineRule="exact"/>
              <w:ind w:left="256"/>
              <w:rPr>
                <w:b/>
                <w:w w:val="105"/>
                <w:sz w:val="15"/>
              </w:rPr>
            </w:pPr>
            <w:r>
              <w:rPr>
                <w:b/>
                <w:w w:val="105"/>
                <w:sz w:val="15"/>
              </w:rPr>
              <w:t>2021</w:t>
            </w:r>
          </w:p>
        </w:tc>
        <w:tc>
          <w:tcPr>
            <w:tcW w:w="1023" w:type="dxa"/>
            <w:shd w:val="clear" w:color="auto" w:fill="B4C5E7"/>
          </w:tcPr>
          <w:p w14:paraId="1389ADC2" w14:textId="77777777" w:rsidR="00347A1E" w:rsidRDefault="00347A1E" w:rsidP="00347A1E">
            <w:pPr>
              <w:pStyle w:val="TableParagraph"/>
              <w:spacing w:before="11" w:line="161" w:lineRule="exact"/>
              <w:ind w:left="256"/>
              <w:rPr>
                <w:b/>
                <w:w w:val="105"/>
                <w:sz w:val="15"/>
              </w:rPr>
            </w:pPr>
            <w:r>
              <w:rPr>
                <w:b/>
                <w:w w:val="105"/>
                <w:sz w:val="15"/>
              </w:rPr>
              <w:t>2022</w:t>
            </w:r>
          </w:p>
        </w:tc>
      </w:tr>
      <w:tr w:rsidR="00347A1E" w:rsidRPr="00347A1E" w14:paraId="7C0346AA" w14:textId="77777777" w:rsidTr="005445ED">
        <w:trPr>
          <w:trHeight w:val="962"/>
        </w:trPr>
        <w:tc>
          <w:tcPr>
            <w:tcW w:w="2492" w:type="dxa"/>
            <w:shd w:val="clear" w:color="auto" w:fill="D9D9D9"/>
          </w:tcPr>
          <w:p w14:paraId="3E36A83D" w14:textId="77777777" w:rsidR="00347A1E" w:rsidRDefault="00347A1E" w:rsidP="00347A1E">
            <w:pPr>
              <w:pStyle w:val="TableParagraph"/>
              <w:spacing w:before="3"/>
              <w:ind w:left="23"/>
              <w:rPr>
                <w:rFonts w:ascii="Times New Roman" w:hAnsi="Times New Roman" w:cs="Times New Roman"/>
                <w:b/>
                <w:w w:val="105"/>
                <w:sz w:val="24"/>
                <w:szCs w:val="24"/>
              </w:rPr>
            </w:pPr>
            <w:r w:rsidRPr="00347A1E">
              <w:rPr>
                <w:rFonts w:ascii="Times New Roman" w:hAnsi="Times New Roman" w:cs="Times New Roman"/>
                <w:b/>
                <w:w w:val="105"/>
                <w:sz w:val="24"/>
                <w:szCs w:val="24"/>
              </w:rPr>
              <w:t xml:space="preserve">Average Tariff </w:t>
            </w:r>
          </w:p>
          <w:p w14:paraId="51E11356" w14:textId="77777777" w:rsidR="00347A1E" w:rsidRPr="00347A1E" w:rsidRDefault="00347A1E" w:rsidP="00347A1E">
            <w:pPr>
              <w:pStyle w:val="TableParagraph"/>
              <w:spacing w:before="3"/>
              <w:ind w:left="23"/>
              <w:rPr>
                <w:rFonts w:ascii="Times New Roman" w:hAnsi="Times New Roman" w:cs="Times New Roman"/>
                <w:b/>
                <w:sz w:val="24"/>
                <w:szCs w:val="24"/>
              </w:rPr>
            </w:pPr>
            <w:r w:rsidRPr="00347A1E">
              <w:rPr>
                <w:rFonts w:ascii="Times New Roman" w:hAnsi="Times New Roman" w:cs="Times New Roman"/>
                <w:b/>
                <w:w w:val="105"/>
                <w:sz w:val="24"/>
                <w:szCs w:val="24"/>
              </w:rPr>
              <w:t>(excluding</w:t>
            </w:r>
          </w:p>
          <w:p w14:paraId="42AFA8A7" w14:textId="77777777" w:rsidR="00347A1E" w:rsidRPr="00347A1E" w:rsidRDefault="00347A1E" w:rsidP="00347A1E">
            <w:pPr>
              <w:pStyle w:val="TableParagraph"/>
              <w:spacing w:before="27"/>
              <w:ind w:left="23"/>
              <w:rPr>
                <w:rFonts w:ascii="Times New Roman" w:hAnsi="Times New Roman" w:cs="Times New Roman"/>
                <w:b/>
                <w:sz w:val="24"/>
                <w:szCs w:val="24"/>
              </w:rPr>
            </w:pPr>
            <w:r w:rsidRPr="00347A1E">
              <w:rPr>
                <w:rFonts w:ascii="Times New Roman" w:hAnsi="Times New Roman" w:cs="Times New Roman"/>
                <w:b/>
                <w:w w:val="105"/>
                <w:sz w:val="24"/>
                <w:szCs w:val="24"/>
              </w:rPr>
              <w:t>Exports)</w:t>
            </w:r>
          </w:p>
        </w:tc>
        <w:tc>
          <w:tcPr>
            <w:tcW w:w="1468" w:type="dxa"/>
            <w:shd w:val="clear" w:color="auto" w:fill="D9D9D9"/>
          </w:tcPr>
          <w:p w14:paraId="67E5E369" w14:textId="77777777" w:rsidR="00347A1E" w:rsidRPr="00347A1E" w:rsidRDefault="00347A1E" w:rsidP="00347A1E">
            <w:pPr>
              <w:pStyle w:val="TableParagraph"/>
              <w:spacing w:before="89"/>
              <w:ind w:left="61" w:right="39"/>
              <w:jc w:val="center"/>
              <w:rPr>
                <w:rFonts w:ascii="Times New Roman" w:hAnsi="Times New Roman" w:cs="Times New Roman"/>
                <w:b/>
                <w:sz w:val="24"/>
                <w:szCs w:val="24"/>
              </w:rPr>
            </w:pPr>
            <w:r w:rsidRPr="00347A1E">
              <w:rPr>
                <w:rFonts w:ascii="Times New Roman" w:hAnsi="Times New Roman" w:cs="Times New Roman"/>
                <w:b/>
                <w:w w:val="105"/>
                <w:sz w:val="24"/>
                <w:szCs w:val="24"/>
              </w:rPr>
              <w:t>USD/MWh</w:t>
            </w:r>
          </w:p>
        </w:tc>
        <w:tc>
          <w:tcPr>
            <w:tcW w:w="900" w:type="dxa"/>
            <w:shd w:val="clear" w:color="auto" w:fill="D9D9D9"/>
          </w:tcPr>
          <w:p w14:paraId="79521DB0" w14:textId="77777777" w:rsidR="00347A1E" w:rsidRPr="00347A1E" w:rsidRDefault="00347A1E" w:rsidP="00347A1E">
            <w:pPr>
              <w:pStyle w:val="TableParagraph"/>
              <w:spacing w:before="89"/>
              <w:ind w:right="54"/>
              <w:jc w:val="right"/>
              <w:rPr>
                <w:rFonts w:ascii="Times New Roman" w:hAnsi="Times New Roman" w:cs="Times New Roman"/>
                <w:b/>
                <w:sz w:val="24"/>
                <w:szCs w:val="24"/>
              </w:rPr>
            </w:pPr>
            <w:r w:rsidRPr="00347A1E">
              <w:rPr>
                <w:rFonts w:ascii="Times New Roman" w:hAnsi="Times New Roman" w:cs="Times New Roman"/>
                <w:b/>
                <w:w w:val="105"/>
                <w:sz w:val="24"/>
                <w:szCs w:val="24"/>
              </w:rPr>
              <w:t>88.14</w:t>
            </w:r>
          </w:p>
        </w:tc>
        <w:tc>
          <w:tcPr>
            <w:tcW w:w="900" w:type="dxa"/>
            <w:shd w:val="clear" w:color="auto" w:fill="D9D9D9"/>
          </w:tcPr>
          <w:p w14:paraId="5E49F461" w14:textId="77777777" w:rsidR="00347A1E" w:rsidRPr="00347A1E" w:rsidRDefault="00347A1E" w:rsidP="00347A1E">
            <w:pPr>
              <w:pStyle w:val="TableParagraph"/>
              <w:spacing w:before="89"/>
              <w:ind w:right="54"/>
              <w:jc w:val="right"/>
              <w:rPr>
                <w:rFonts w:ascii="Times New Roman" w:hAnsi="Times New Roman" w:cs="Times New Roman"/>
                <w:b/>
                <w:sz w:val="24"/>
                <w:szCs w:val="24"/>
              </w:rPr>
            </w:pPr>
            <w:r w:rsidRPr="00347A1E">
              <w:rPr>
                <w:rFonts w:ascii="Times New Roman" w:hAnsi="Times New Roman" w:cs="Times New Roman"/>
                <w:b/>
                <w:w w:val="105"/>
                <w:sz w:val="24"/>
                <w:szCs w:val="24"/>
              </w:rPr>
              <w:t>111.55</w:t>
            </w:r>
          </w:p>
        </w:tc>
        <w:tc>
          <w:tcPr>
            <w:tcW w:w="1080" w:type="dxa"/>
            <w:shd w:val="clear" w:color="auto" w:fill="D9D9D9"/>
          </w:tcPr>
          <w:p w14:paraId="5631086D" w14:textId="77777777" w:rsidR="00347A1E" w:rsidRPr="00347A1E" w:rsidRDefault="00347A1E" w:rsidP="00347A1E">
            <w:pPr>
              <w:pStyle w:val="TableParagraph"/>
              <w:spacing w:before="89"/>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136.02</w:t>
            </w:r>
          </w:p>
        </w:tc>
        <w:tc>
          <w:tcPr>
            <w:tcW w:w="1170" w:type="dxa"/>
            <w:shd w:val="clear" w:color="auto" w:fill="D9D9D9"/>
          </w:tcPr>
          <w:p w14:paraId="321D199C" w14:textId="77777777" w:rsidR="00347A1E" w:rsidRPr="00347A1E" w:rsidRDefault="00347A1E" w:rsidP="00347A1E">
            <w:pPr>
              <w:pStyle w:val="TableParagraph"/>
              <w:spacing w:before="89"/>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136.10</w:t>
            </w:r>
          </w:p>
        </w:tc>
        <w:tc>
          <w:tcPr>
            <w:tcW w:w="1260" w:type="dxa"/>
            <w:shd w:val="clear" w:color="auto" w:fill="D9D9D9"/>
          </w:tcPr>
          <w:p w14:paraId="216C519C" w14:textId="77777777" w:rsidR="00347A1E" w:rsidRPr="00347A1E" w:rsidRDefault="00347A1E" w:rsidP="00347A1E">
            <w:pPr>
              <w:pStyle w:val="TableParagraph"/>
              <w:spacing w:before="89"/>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134.89</w:t>
            </w:r>
          </w:p>
        </w:tc>
        <w:tc>
          <w:tcPr>
            <w:tcW w:w="1023" w:type="dxa"/>
            <w:shd w:val="clear" w:color="auto" w:fill="D9D9D9"/>
          </w:tcPr>
          <w:p w14:paraId="5383A2A4" w14:textId="77777777" w:rsidR="00347A1E" w:rsidRPr="00347A1E" w:rsidRDefault="00347A1E" w:rsidP="00347A1E">
            <w:pPr>
              <w:pStyle w:val="TableParagraph"/>
              <w:spacing w:before="89"/>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140.58</w:t>
            </w:r>
          </w:p>
        </w:tc>
      </w:tr>
      <w:tr w:rsidR="00347A1E" w:rsidRPr="00347A1E" w14:paraId="2AA94023" w14:textId="77777777" w:rsidTr="005445ED">
        <w:trPr>
          <w:trHeight w:val="185"/>
        </w:trPr>
        <w:tc>
          <w:tcPr>
            <w:tcW w:w="2492" w:type="dxa"/>
            <w:shd w:val="clear" w:color="auto" w:fill="D9D9D9"/>
          </w:tcPr>
          <w:p w14:paraId="24BAE6D7" w14:textId="77777777" w:rsidR="00347A1E" w:rsidRPr="00347A1E" w:rsidRDefault="00347A1E" w:rsidP="00347A1E">
            <w:pPr>
              <w:pStyle w:val="TableParagraph"/>
              <w:spacing w:before="51" w:line="122" w:lineRule="exact"/>
              <w:ind w:left="23"/>
              <w:rPr>
                <w:rFonts w:ascii="Times New Roman" w:hAnsi="Times New Roman" w:cs="Times New Roman"/>
                <w:b/>
                <w:sz w:val="24"/>
                <w:szCs w:val="24"/>
              </w:rPr>
            </w:pPr>
            <w:r w:rsidRPr="00347A1E">
              <w:rPr>
                <w:rFonts w:ascii="Times New Roman" w:hAnsi="Times New Roman" w:cs="Times New Roman"/>
                <w:b/>
                <w:w w:val="105"/>
                <w:sz w:val="24"/>
                <w:szCs w:val="24"/>
              </w:rPr>
              <w:t>Export Tariff</w:t>
            </w:r>
          </w:p>
        </w:tc>
        <w:tc>
          <w:tcPr>
            <w:tcW w:w="1468" w:type="dxa"/>
            <w:shd w:val="clear" w:color="auto" w:fill="D9D9D9"/>
          </w:tcPr>
          <w:p w14:paraId="31367BFB" w14:textId="77777777" w:rsidR="00347A1E" w:rsidRPr="00347A1E" w:rsidRDefault="00347A1E" w:rsidP="00347A1E">
            <w:pPr>
              <w:pStyle w:val="TableParagraph"/>
              <w:spacing w:before="31"/>
              <w:ind w:left="61" w:right="39"/>
              <w:jc w:val="center"/>
              <w:rPr>
                <w:rFonts w:ascii="Times New Roman" w:hAnsi="Times New Roman" w:cs="Times New Roman"/>
                <w:b/>
                <w:sz w:val="24"/>
                <w:szCs w:val="24"/>
              </w:rPr>
            </w:pPr>
            <w:r w:rsidRPr="00347A1E">
              <w:rPr>
                <w:rFonts w:ascii="Times New Roman" w:hAnsi="Times New Roman" w:cs="Times New Roman"/>
                <w:b/>
                <w:w w:val="105"/>
                <w:sz w:val="24"/>
                <w:szCs w:val="24"/>
              </w:rPr>
              <w:t>USD/MWh</w:t>
            </w:r>
          </w:p>
        </w:tc>
        <w:tc>
          <w:tcPr>
            <w:tcW w:w="900" w:type="dxa"/>
            <w:shd w:val="clear" w:color="auto" w:fill="D9D9D9"/>
          </w:tcPr>
          <w:p w14:paraId="123F16AA" w14:textId="77777777" w:rsidR="00347A1E" w:rsidRPr="00347A1E" w:rsidRDefault="00347A1E" w:rsidP="00347A1E">
            <w:pPr>
              <w:pStyle w:val="TableParagraph"/>
              <w:spacing w:before="31"/>
              <w:ind w:right="54"/>
              <w:jc w:val="right"/>
              <w:rPr>
                <w:rFonts w:ascii="Times New Roman" w:hAnsi="Times New Roman" w:cs="Times New Roman"/>
                <w:b/>
                <w:sz w:val="24"/>
                <w:szCs w:val="24"/>
              </w:rPr>
            </w:pPr>
            <w:r w:rsidRPr="00347A1E">
              <w:rPr>
                <w:rFonts w:ascii="Times New Roman" w:hAnsi="Times New Roman" w:cs="Times New Roman"/>
                <w:b/>
                <w:w w:val="105"/>
                <w:sz w:val="24"/>
                <w:szCs w:val="24"/>
              </w:rPr>
              <w:t>58.56</w:t>
            </w:r>
          </w:p>
        </w:tc>
        <w:tc>
          <w:tcPr>
            <w:tcW w:w="900" w:type="dxa"/>
            <w:shd w:val="clear" w:color="auto" w:fill="D9D9D9"/>
          </w:tcPr>
          <w:p w14:paraId="1955405E" w14:textId="77777777" w:rsidR="00347A1E" w:rsidRPr="00347A1E" w:rsidRDefault="00347A1E" w:rsidP="00347A1E">
            <w:pPr>
              <w:pStyle w:val="TableParagraph"/>
              <w:spacing w:before="31"/>
              <w:ind w:right="54"/>
              <w:jc w:val="right"/>
              <w:rPr>
                <w:rFonts w:ascii="Times New Roman" w:hAnsi="Times New Roman" w:cs="Times New Roman"/>
                <w:b/>
                <w:sz w:val="24"/>
                <w:szCs w:val="24"/>
              </w:rPr>
            </w:pPr>
            <w:r w:rsidRPr="00347A1E">
              <w:rPr>
                <w:rFonts w:ascii="Times New Roman" w:hAnsi="Times New Roman" w:cs="Times New Roman"/>
                <w:b/>
                <w:w w:val="105"/>
                <w:sz w:val="24"/>
                <w:szCs w:val="24"/>
              </w:rPr>
              <w:t>53.00</w:t>
            </w:r>
          </w:p>
        </w:tc>
        <w:tc>
          <w:tcPr>
            <w:tcW w:w="1080" w:type="dxa"/>
            <w:shd w:val="clear" w:color="auto" w:fill="D9D9D9"/>
          </w:tcPr>
          <w:p w14:paraId="769309FF" w14:textId="77777777" w:rsidR="00347A1E" w:rsidRPr="00347A1E" w:rsidRDefault="00347A1E" w:rsidP="00347A1E">
            <w:pPr>
              <w:pStyle w:val="TableParagraph"/>
              <w:spacing w:before="31"/>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53.57</w:t>
            </w:r>
          </w:p>
        </w:tc>
        <w:tc>
          <w:tcPr>
            <w:tcW w:w="1170" w:type="dxa"/>
            <w:shd w:val="clear" w:color="auto" w:fill="D9D9D9"/>
          </w:tcPr>
          <w:p w14:paraId="01F37028" w14:textId="77777777" w:rsidR="00347A1E" w:rsidRPr="00347A1E" w:rsidRDefault="00347A1E" w:rsidP="00347A1E">
            <w:pPr>
              <w:pStyle w:val="TableParagraph"/>
              <w:spacing w:before="31"/>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52.50</w:t>
            </w:r>
          </w:p>
        </w:tc>
        <w:tc>
          <w:tcPr>
            <w:tcW w:w="1260" w:type="dxa"/>
            <w:shd w:val="clear" w:color="auto" w:fill="D9D9D9"/>
          </w:tcPr>
          <w:p w14:paraId="73224D06" w14:textId="77777777" w:rsidR="00347A1E" w:rsidRPr="00347A1E" w:rsidRDefault="00347A1E" w:rsidP="00347A1E">
            <w:pPr>
              <w:pStyle w:val="TableParagraph"/>
              <w:spacing w:before="31"/>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62.50</w:t>
            </w:r>
          </w:p>
        </w:tc>
        <w:tc>
          <w:tcPr>
            <w:tcW w:w="1023" w:type="dxa"/>
            <w:shd w:val="clear" w:color="auto" w:fill="D9D9D9"/>
          </w:tcPr>
          <w:p w14:paraId="05F1DC9E" w14:textId="77777777" w:rsidR="00347A1E" w:rsidRPr="00347A1E" w:rsidRDefault="00347A1E" w:rsidP="00347A1E">
            <w:pPr>
              <w:pStyle w:val="TableParagraph"/>
              <w:spacing w:before="31"/>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70.00</w:t>
            </w:r>
          </w:p>
        </w:tc>
      </w:tr>
      <w:tr w:rsidR="00347A1E" w:rsidRPr="00347A1E" w14:paraId="2E770FCB" w14:textId="77777777" w:rsidTr="005445ED">
        <w:trPr>
          <w:trHeight w:val="944"/>
        </w:trPr>
        <w:tc>
          <w:tcPr>
            <w:tcW w:w="2492" w:type="dxa"/>
            <w:shd w:val="clear" w:color="auto" w:fill="D9D9D9"/>
          </w:tcPr>
          <w:p w14:paraId="3A0E5508" w14:textId="77777777" w:rsidR="00347A1E" w:rsidRDefault="00347A1E" w:rsidP="00347A1E">
            <w:pPr>
              <w:pStyle w:val="TableParagraph"/>
              <w:spacing w:before="2"/>
              <w:ind w:left="23"/>
              <w:rPr>
                <w:rFonts w:ascii="Times New Roman" w:hAnsi="Times New Roman" w:cs="Times New Roman"/>
                <w:b/>
                <w:w w:val="105"/>
                <w:sz w:val="24"/>
                <w:szCs w:val="24"/>
              </w:rPr>
            </w:pPr>
            <w:r w:rsidRPr="00347A1E">
              <w:rPr>
                <w:rFonts w:ascii="Times New Roman" w:hAnsi="Times New Roman" w:cs="Times New Roman"/>
                <w:b/>
                <w:w w:val="105"/>
                <w:sz w:val="24"/>
                <w:szCs w:val="24"/>
              </w:rPr>
              <w:lastRenderedPageBreak/>
              <w:t xml:space="preserve">Average Tariff </w:t>
            </w:r>
          </w:p>
          <w:p w14:paraId="52E0F756" w14:textId="77777777" w:rsidR="00347A1E" w:rsidRPr="00347A1E" w:rsidRDefault="00347A1E" w:rsidP="00347A1E">
            <w:pPr>
              <w:pStyle w:val="TableParagraph"/>
              <w:spacing w:before="2"/>
              <w:ind w:left="23"/>
              <w:rPr>
                <w:rFonts w:ascii="Times New Roman" w:hAnsi="Times New Roman" w:cs="Times New Roman"/>
                <w:b/>
                <w:sz w:val="24"/>
                <w:szCs w:val="24"/>
              </w:rPr>
            </w:pPr>
            <w:r w:rsidRPr="00347A1E">
              <w:rPr>
                <w:rFonts w:ascii="Times New Roman" w:hAnsi="Times New Roman" w:cs="Times New Roman"/>
                <w:b/>
                <w:w w:val="105"/>
                <w:sz w:val="24"/>
                <w:szCs w:val="24"/>
              </w:rPr>
              <w:t>(including</w:t>
            </w:r>
          </w:p>
          <w:p w14:paraId="1B7D7982" w14:textId="77777777" w:rsidR="00347A1E" w:rsidRPr="00347A1E" w:rsidRDefault="00347A1E" w:rsidP="00347A1E">
            <w:pPr>
              <w:pStyle w:val="TableParagraph"/>
              <w:spacing w:before="28"/>
              <w:ind w:left="23"/>
              <w:rPr>
                <w:rFonts w:ascii="Times New Roman" w:hAnsi="Times New Roman" w:cs="Times New Roman"/>
                <w:b/>
                <w:sz w:val="24"/>
                <w:szCs w:val="24"/>
              </w:rPr>
            </w:pPr>
            <w:r w:rsidRPr="00347A1E">
              <w:rPr>
                <w:rFonts w:ascii="Times New Roman" w:hAnsi="Times New Roman" w:cs="Times New Roman"/>
                <w:b/>
                <w:w w:val="105"/>
                <w:sz w:val="24"/>
                <w:szCs w:val="24"/>
              </w:rPr>
              <w:t>Exports)</w:t>
            </w:r>
          </w:p>
        </w:tc>
        <w:tc>
          <w:tcPr>
            <w:tcW w:w="1468" w:type="dxa"/>
            <w:shd w:val="clear" w:color="auto" w:fill="D9D9D9"/>
          </w:tcPr>
          <w:p w14:paraId="37AB2CD8" w14:textId="77777777" w:rsidR="00347A1E" w:rsidRPr="00347A1E" w:rsidRDefault="00347A1E" w:rsidP="00347A1E">
            <w:pPr>
              <w:pStyle w:val="TableParagraph"/>
              <w:spacing w:before="89"/>
              <w:ind w:left="61" w:right="39"/>
              <w:jc w:val="center"/>
              <w:rPr>
                <w:rFonts w:ascii="Times New Roman" w:hAnsi="Times New Roman" w:cs="Times New Roman"/>
                <w:b/>
                <w:sz w:val="24"/>
                <w:szCs w:val="24"/>
              </w:rPr>
            </w:pPr>
            <w:r w:rsidRPr="00347A1E">
              <w:rPr>
                <w:rFonts w:ascii="Times New Roman" w:hAnsi="Times New Roman" w:cs="Times New Roman"/>
                <w:b/>
                <w:w w:val="105"/>
                <w:sz w:val="24"/>
                <w:szCs w:val="24"/>
              </w:rPr>
              <w:t>USD/MWh</w:t>
            </w:r>
          </w:p>
        </w:tc>
        <w:tc>
          <w:tcPr>
            <w:tcW w:w="900" w:type="dxa"/>
            <w:shd w:val="clear" w:color="auto" w:fill="D9D9D9"/>
          </w:tcPr>
          <w:p w14:paraId="3CE43249" w14:textId="77777777" w:rsidR="00347A1E" w:rsidRPr="00347A1E" w:rsidRDefault="00347A1E" w:rsidP="00347A1E">
            <w:pPr>
              <w:pStyle w:val="TableParagraph"/>
              <w:spacing w:before="89"/>
              <w:ind w:right="54"/>
              <w:jc w:val="right"/>
              <w:rPr>
                <w:rFonts w:ascii="Times New Roman" w:hAnsi="Times New Roman" w:cs="Times New Roman"/>
                <w:b/>
                <w:sz w:val="24"/>
                <w:szCs w:val="24"/>
              </w:rPr>
            </w:pPr>
            <w:r w:rsidRPr="00347A1E">
              <w:rPr>
                <w:rFonts w:ascii="Times New Roman" w:hAnsi="Times New Roman" w:cs="Times New Roman"/>
                <w:b/>
                <w:w w:val="105"/>
                <w:sz w:val="24"/>
                <w:szCs w:val="24"/>
              </w:rPr>
              <w:t>82.01</w:t>
            </w:r>
          </w:p>
        </w:tc>
        <w:tc>
          <w:tcPr>
            <w:tcW w:w="900" w:type="dxa"/>
            <w:shd w:val="clear" w:color="auto" w:fill="D9D9D9"/>
          </w:tcPr>
          <w:p w14:paraId="1969EFDE" w14:textId="77777777" w:rsidR="00347A1E" w:rsidRPr="00347A1E" w:rsidRDefault="00347A1E" w:rsidP="00347A1E">
            <w:pPr>
              <w:pStyle w:val="TableParagraph"/>
              <w:spacing w:before="89"/>
              <w:ind w:right="54"/>
              <w:jc w:val="right"/>
              <w:rPr>
                <w:rFonts w:ascii="Times New Roman" w:hAnsi="Times New Roman" w:cs="Times New Roman"/>
                <w:b/>
                <w:sz w:val="24"/>
                <w:szCs w:val="24"/>
              </w:rPr>
            </w:pPr>
            <w:r w:rsidRPr="00347A1E">
              <w:rPr>
                <w:rFonts w:ascii="Times New Roman" w:hAnsi="Times New Roman" w:cs="Times New Roman"/>
                <w:b/>
                <w:w w:val="105"/>
                <w:sz w:val="24"/>
                <w:szCs w:val="24"/>
              </w:rPr>
              <w:t>95.42</w:t>
            </w:r>
          </w:p>
        </w:tc>
        <w:tc>
          <w:tcPr>
            <w:tcW w:w="1080" w:type="dxa"/>
            <w:shd w:val="clear" w:color="auto" w:fill="D9D9D9"/>
          </w:tcPr>
          <w:p w14:paraId="1023C6DB" w14:textId="77777777" w:rsidR="00347A1E" w:rsidRPr="00347A1E" w:rsidRDefault="00347A1E" w:rsidP="00347A1E">
            <w:pPr>
              <w:pStyle w:val="TableParagraph"/>
              <w:spacing w:before="89"/>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111.20</w:t>
            </w:r>
          </w:p>
        </w:tc>
        <w:tc>
          <w:tcPr>
            <w:tcW w:w="1170" w:type="dxa"/>
            <w:shd w:val="clear" w:color="auto" w:fill="D9D9D9"/>
          </w:tcPr>
          <w:p w14:paraId="479083AB" w14:textId="77777777" w:rsidR="00347A1E" w:rsidRPr="00347A1E" w:rsidRDefault="00347A1E" w:rsidP="00347A1E">
            <w:pPr>
              <w:pStyle w:val="TableParagraph"/>
              <w:spacing w:before="89"/>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117.59</w:t>
            </w:r>
          </w:p>
        </w:tc>
        <w:tc>
          <w:tcPr>
            <w:tcW w:w="1260" w:type="dxa"/>
            <w:shd w:val="clear" w:color="auto" w:fill="D9D9D9"/>
          </w:tcPr>
          <w:p w14:paraId="0E18153C" w14:textId="77777777" w:rsidR="00347A1E" w:rsidRPr="00347A1E" w:rsidRDefault="00347A1E" w:rsidP="00347A1E">
            <w:pPr>
              <w:pStyle w:val="TableParagraph"/>
              <w:spacing w:before="89"/>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125.13</w:t>
            </w:r>
          </w:p>
        </w:tc>
        <w:tc>
          <w:tcPr>
            <w:tcW w:w="1023" w:type="dxa"/>
            <w:shd w:val="clear" w:color="auto" w:fill="D9D9D9"/>
          </w:tcPr>
          <w:p w14:paraId="4CF357AB" w14:textId="77777777" w:rsidR="00347A1E" w:rsidRPr="00347A1E" w:rsidRDefault="00347A1E" w:rsidP="00347A1E">
            <w:pPr>
              <w:pStyle w:val="TableParagraph"/>
              <w:spacing w:before="89"/>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125.39</w:t>
            </w:r>
          </w:p>
        </w:tc>
      </w:tr>
      <w:tr w:rsidR="00347A1E" w:rsidRPr="00347A1E" w14:paraId="15EFC6E6" w14:textId="77777777" w:rsidTr="005445ED">
        <w:trPr>
          <w:trHeight w:val="185"/>
        </w:trPr>
        <w:tc>
          <w:tcPr>
            <w:tcW w:w="2492" w:type="dxa"/>
            <w:shd w:val="clear" w:color="auto" w:fill="D9D9D9"/>
          </w:tcPr>
          <w:p w14:paraId="28A59BF7" w14:textId="77777777" w:rsidR="00347A1E" w:rsidRPr="00347A1E" w:rsidRDefault="00347A1E" w:rsidP="00347A1E">
            <w:pPr>
              <w:pStyle w:val="TableParagraph"/>
              <w:spacing w:before="51" w:line="121" w:lineRule="exact"/>
              <w:ind w:left="23"/>
              <w:rPr>
                <w:rFonts w:ascii="Times New Roman" w:hAnsi="Times New Roman" w:cs="Times New Roman"/>
                <w:b/>
                <w:sz w:val="24"/>
                <w:szCs w:val="24"/>
              </w:rPr>
            </w:pPr>
            <w:r w:rsidRPr="00347A1E">
              <w:rPr>
                <w:rFonts w:ascii="Times New Roman" w:hAnsi="Times New Roman" w:cs="Times New Roman"/>
                <w:b/>
                <w:w w:val="105"/>
                <w:sz w:val="24"/>
                <w:szCs w:val="24"/>
              </w:rPr>
              <w:t>Gross Profit per Unit</w:t>
            </w:r>
          </w:p>
        </w:tc>
        <w:tc>
          <w:tcPr>
            <w:tcW w:w="1468" w:type="dxa"/>
            <w:shd w:val="clear" w:color="auto" w:fill="D9D9D9"/>
          </w:tcPr>
          <w:p w14:paraId="745D1590" w14:textId="77777777" w:rsidR="00347A1E" w:rsidRPr="00347A1E" w:rsidRDefault="00347A1E" w:rsidP="00347A1E">
            <w:pPr>
              <w:pStyle w:val="TableParagraph"/>
              <w:spacing w:before="31"/>
              <w:ind w:left="61" w:right="39"/>
              <w:jc w:val="center"/>
              <w:rPr>
                <w:rFonts w:ascii="Times New Roman" w:hAnsi="Times New Roman" w:cs="Times New Roman"/>
                <w:b/>
                <w:sz w:val="24"/>
                <w:szCs w:val="24"/>
              </w:rPr>
            </w:pPr>
            <w:r w:rsidRPr="00347A1E">
              <w:rPr>
                <w:rFonts w:ascii="Times New Roman" w:hAnsi="Times New Roman" w:cs="Times New Roman"/>
                <w:b/>
                <w:w w:val="105"/>
                <w:sz w:val="24"/>
                <w:szCs w:val="24"/>
              </w:rPr>
              <w:t>USD/MWh</w:t>
            </w:r>
          </w:p>
        </w:tc>
        <w:tc>
          <w:tcPr>
            <w:tcW w:w="900" w:type="dxa"/>
            <w:shd w:val="clear" w:color="auto" w:fill="D9D9D9"/>
          </w:tcPr>
          <w:p w14:paraId="3211366A" w14:textId="77777777" w:rsidR="00347A1E" w:rsidRPr="00347A1E" w:rsidRDefault="00347A1E" w:rsidP="00347A1E">
            <w:pPr>
              <w:pStyle w:val="TableParagraph"/>
              <w:spacing w:before="31"/>
              <w:ind w:right="54"/>
              <w:jc w:val="right"/>
              <w:rPr>
                <w:rFonts w:ascii="Times New Roman" w:hAnsi="Times New Roman" w:cs="Times New Roman"/>
                <w:b/>
                <w:sz w:val="24"/>
                <w:szCs w:val="24"/>
              </w:rPr>
            </w:pPr>
            <w:r w:rsidRPr="00347A1E">
              <w:rPr>
                <w:rFonts w:ascii="Times New Roman" w:hAnsi="Times New Roman" w:cs="Times New Roman"/>
                <w:b/>
                <w:w w:val="105"/>
                <w:sz w:val="24"/>
                <w:szCs w:val="24"/>
              </w:rPr>
              <w:t>19.51</w:t>
            </w:r>
          </w:p>
        </w:tc>
        <w:tc>
          <w:tcPr>
            <w:tcW w:w="900" w:type="dxa"/>
            <w:shd w:val="clear" w:color="auto" w:fill="D9D9D9"/>
          </w:tcPr>
          <w:p w14:paraId="59615926" w14:textId="77777777" w:rsidR="00347A1E" w:rsidRPr="00347A1E" w:rsidRDefault="00347A1E" w:rsidP="00347A1E">
            <w:pPr>
              <w:pStyle w:val="TableParagraph"/>
              <w:spacing w:before="31"/>
              <w:ind w:right="54"/>
              <w:jc w:val="right"/>
              <w:rPr>
                <w:rFonts w:ascii="Times New Roman" w:hAnsi="Times New Roman" w:cs="Times New Roman"/>
                <w:b/>
                <w:sz w:val="24"/>
                <w:szCs w:val="24"/>
              </w:rPr>
            </w:pPr>
            <w:r w:rsidRPr="00347A1E">
              <w:rPr>
                <w:rFonts w:ascii="Times New Roman" w:hAnsi="Times New Roman" w:cs="Times New Roman"/>
                <w:b/>
                <w:w w:val="105"/>
                <w:sz w:val="24"/>
                <w:szCs w:val="24"/>
              </w:rPr>
              <w:t>38.36</w:t>
            </w:r>
          </w:p>
        </w:tc>
        <w:tc>
          <w:tcPr>
            <w:tcW w:w="1080" w:type="dxa"/>
            <w:shd w:val="clear" w:color="auto" w:fill="D9D9D9"/>
          </w:tcPr>
          <w:p w14:paraId="06A5DC14" w14:textId="77777777" w:rsidR="00347A1E" w:rsidRPr="00347A1E" w:rsidRDefault="00347A1E" w:rsidP="00347A1E">
            <w:pPr>
              <w:pStyle w:val="TableParagraph"/>
              <w:spacing w:before="31"/>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55.81</w:t>
            </w:r>
          </w:p>
        </w:tc>
        <w:tc>
          <w:tcPr>
            <w:tcW w:w="1170" w:type="dxa"/>
            <w:shd w:val="clear" w:color="auto" w:fill="D9D9D9"/>
          </w:tcPr>
          <w:p w14:paraId="23F89381" w14:textId="77777777" w:rsidR="00347A1E" w:rsidRPr="00347A1E" w:rsidRDefault="00347A1E" w:rsidP="00347A1E">
            <w:pPr>
              <w:pStyle w:val="TableParagraph"/>
              <w:spacing w:before="31"/>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60.82</w:t>
            </w:r>
          </w:p>
        </w:tc>
        <w:tc>
          <w:tcPr>
            <w:tcW w:w="1260" w:type="dxa"/>
            <w:shd w:val="clear" w:color="auto" w:fill="D9D9D9"/>
          </w:tcPr>
          <w:p w14:paraId="123F8419" w14:textId="77777777" w:rsidR="00347A1E" w:rsidRPr="00347A1E" w:rsidRDefault="00347A1E" w:rsidP="00347A1E">
            <w:pPr>
              <w:pStyle w:val="TableParagraph"/>
              <w:spacing w:before="31"/>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67.09</w:t>
            </w:r>
          </w:p>
        </w:tc>
        <w:tc>
          <w:tcPr>
            <w:tcW w:w="1023" w:type="dxa"/>
            <w:shd w:val="clear" w:color="auto" w:fill="D9D9D9"/>
          </w:tcPr>
          <w:p w14:paraId="29BB6A75" w14:textId="77777777" w:rsidR="00347A1E" w:rsidRPr="00347A1E" w:rsidRDefault="00347A1E" w:rsidP="00347A1E">
            <w:pPr>
              <w:pStyle w:val="TableParagraph"/>
              <w:spacing w:before="31"/>
              <w:ind w:right="53"/>
              <w:jc w:val="right"/>
              <w:rPr>
                <w:rFonts w:ascii="Times New Roman" w:hAnsi="Times New Roman" w:cs="Times New Roman"/>
                <w:b/>
                <w:sz w:val="24"/>
                <w:szCs w:val="24"/>
              </w:rPr>
            </w:pPr>
            <w:r w:rsidRPr="00347A1E">
              <w:rPr>
                <w:rFonts w:ascii="Times New Roman" w:hAnsi="Times New Roman" w:cs="Times New Roman"/>
                <w:b/>
                <w:w w:val="105"/>
                <w:sz w:val="24"/>
                <w:szCs w:val="24"/>
              </w:rPr>
              <w:t>59.52</w:t>
            </w:r>
          </w:p>
        </w:tc>
      </w:tr>
    </w:tbl>
    <w:p w14:paraId="2AAE2878" w14:textId="77777777" w:rsidR="001F4F3A" w:rsidRDefault="001F4F3A" w:rsidP="001F4F3A">
      <w:pPr>
        <w:pStyle w:val="ListParagraph"/>
        <w:ind w:left="1080"/>
        <w:rPr>
          <w:rFonts w:ascii="Times New Roman" w:hAnsi="Times New Roman" w:cs="Times New Roman"/>
          <w:sz w:val="24"/>
          <w:szCs w:val="24"/>
          <w:u w:val="single"/>
        </w:rPr>
      </w:pPr>
    </w:p>
    <w:p w14:paraId="76533EEF" w14:textId="77777777" w:rsidR="00347A1E" w:rsidRDefault="00347A1E" w:rsidP="00347A1E">
      <w:pPr>
        <w:pStyle w:val="ListParagraph"/>
        <w:ind w:left="1080"/>
        <w:rPr>
          <w:rFonts w:ascii="Times New Roman" w:hAnsi="Times New Roman" w:cs="Times New Roman"/>
          <w:sz w:val="24"/>
          <w:szCs w:val="24"/>
          <w:u w:val="single"/>
        </w:rPr>
      </w:pPr>
    </w:p>
    <w:p w14:paraId="72A251A1" w14:textId="77777777" w:rsidR="004B6ECD" w:rsidRDefault="004B6ECD" w:rsidP="001F4F3A">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u w:val="single"/>
        </w:rPr>
        <w:t>Sales Projection:</w:t>
      </w:r>
    </w:p>
    <w:p w14:paraId="5822829A" w14:textId="77777777" w:rsidR="000512B5" w:rsidRDefault="000512B5" w:rsidP="008B697E">
      <w:pPr>
        <w:spacing w:line="360" w:lineRule="auto"/>
        <w:rPr>
          <w:rFonts w:ascii="Times New Roman" w:hAnsi="Times New Roman" w:cs="Times New Roman"/>
          <w:sz w:val="24"/>
          <w:szCs w:val="24"/>
        </w:rPr>
      </w:pPr>
      <w:r w:rsidRPr="000512B5">
        <w:rPr>
          <w:rFonts w:ascii="Times New Roman" w:hAnsi="Times New Roman" w:cs="Times New Roman"/>
          <w:sz w:val="24"/>
          <w:szCs w:val="24"/>
        </w:rPr>
        <w:t xml:space="preserve">Having an accurate sales projection is important to set proper tariffs in an efficient and equitable manner. </w:t>
      </w:r>
      <w:r>
        <w:rPr>
          <w:rFonts w:ascii="Times New Roman" w:hAnsi="Times New Roman" w:cs="Times New Roman"/>
          <w:sz w:val="24"/>
          <w:szCs w:val="24"/>
        </w:rPr>
        <w:t>If a price cap mechanism is used, the accuracy of sales forecast becomes even more important. If sales are projected low, the average tariff is set a high level to achieve the allowed revenues. The utility would always have an incentive to project low sales. If the actual sales turn out to be higher than forecast, the utility keeps the incremental profit margin.  However, if a</w:t>
      </w:r>
      <w:r w:rsidR="00347A1E">
        <w:rPr>
          <w:rFonts w:ascii="Times New Roman" w:hAnsi="Times New Roman" w:cs="Times New Roman"/>
          <w:sz w:val="24"/>
          <w:szCs w:val="24"/>
        </w:rPr>
        <w:t>n RDM</w:t>
      </w:r>
      <w:r>
        <w:rPr>
          <w:rFonts w:ascii="Times New Roman" w:hAnsi="Times New Roman" w:cs="Times New Roman"/>
          <w:sz w:val="24"/>
          <w:szCs w:val="24"/>
        </w:rPr>
        <w:t xml:space="preserve"> mechanism is used, the accuracy of sales forecast is important, but the adverse impact on customer is not much if the actual sales turn out to be higher than forecast. The utility simply </w:t>
      </w:r>
      <w:r w:rsidR="00347A1E">
        <w:rPr>
          <w:rFonts w:ascii="Times New Roman" w:hAnsi="Times New Roman" w:cs="Times New Roman"/>
          <w:sz w:val="24"/>
          <w:szCs w:val="24"/>
        </w:rPr>
        <w:t xml:space="preserve">would </w:t>
      </w:r>
      <w:r>
        <w:rPr>
          <w:rFonts w:ascii="Times New Roman" w:hAnsi="Times New Roman" w:cs="Times New Roman"/>
          <w:sz w:val="24"/>
          <w:szCs w:val="24"/>
        </w:rPr>
        <w:t>return the incremental revenue back to the customer as a refund.</w:t>
      </w:r>
    </w:p>
    <w:p w14:paraId="3EF92430" w14:textId="77777777" w:rsidR="004B6ECD" w:rsidRDefault="000512B5" w:rsidP="008B697E">
      <w:pPr>
        <w:spacing w:line="360" w:lineRule="auto"/>
        <w:rPr>
          <w:rFonts w:ascii="Times New Roman" w:hAnsi="Times New Roman" w:cs="Times New Roman"/>
          <w:sz w:val="24"/>
          <w:szCs w:val="24"/>
        </w:rPr>
      </w:pPr>
      <w:r>
        <w:rPr>
          <w:rFonts w:ascii="Times New Roman" w:hAnsi="Times New Roman" w:cs="Times New Roman"/>
          <w:sz w:val="24"/>
          <w:szCs w:val="24"/>
        </w:rPr>
        <w:t>The utility is projecting a healthy increase in sales for the residential customers, from 1</w:t>
      </w:r>
      <w:r w:rsidR="001753E0">
        <w:rPr>
          <w:rFonts w:ascii="Times New Roman" w:hAnsi="Times New Roman" w:cs="Times New Roman"/>
          <w:sz w:val="24"/>
          <w:szCs w:val="24"/>
        </w:rPr>
        <w:t>,</w:t>
      </w:r>
      <w:r>
        <w:rPr>
          <w:rFonts w:ascii="Times New Roman" w:hAnsi="Times New Roman" w:cs="Times New Roman"/>
          <w:sz w:val="24"/>
          <w:szCs w:val="24"/>
        </w:rPr>
        <w:t>624 GWh in 2017 to 3</w:t>
      </w:r>
      <w:r w:rsidR="001753E0">
        <w:rPr>
          <w:rFonts w:ascii="Times New Roman" w:hAnsi="Times New Roman" w:cs="Times New Roman"/>
          <w:sz w:val="24"/>
          <w:szCs w:val="24"/>
        </w:rPr>
        <w:t>,</w:t>
      </w:r>
      <w:r>
        <w:rPr>
          <w:rFonts w:ascii="Times New Roman" w:hAnsi="Times New Roman" w:cs="Times New Roman"/>
          <w:sz w:val="24"/>
          <w:szCs w:val="24"/>
        </w:rPr>
        <w:t xml:space="preserve">058 GWh in 2022, or about 13% annual growth rate. This seems consistent with the growth rate in </w:t>
      </w:r>
      <w:r w:rsidR="001753E0">
        <w:rPr>
          <w:rFonts w:ascii="Times New Roman" w:hAnsi="Times New Roman" w:cs="Times New Roman"/>
          <w:sz w:val="24"/>
          <w:szCs w:val="24"/>
        </w:rPr>
        <w:t xml:space="preserve">the number of </w:t>
      </w:r>
      <w:r>
        <w:rPr>
          <w:rFonts w:ascii="Times New Roman" w:hAnsi="Times New Roman" w:cs="Times New Roman"/>
          <w:sz w:val="24"/>
          <w:szCs w:val="24"/>
        </w:rPr>
        <w:t xml:space="preserve">residential customers from 1.35 million in 2017 to 2.7 million in 2022.  </w:t>
      </w:r>
    </w:p>
    <w:p w14:paraId="76EE21E5" w14:textId="77777777" w:rsidR="001753E0" w:rsidRDefault="001753E0"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Similarly, the load of MT customers is increasing from 1,128 GWh in 2017 to 1323 GWh in 2022, or about 3% annual growth rate. This is consistent with the growth rate in the number of MT customers. Finally, the commercial customer category load is growing from 408 GWh in 2017 to 639 GWh in 2022, or about 9.5% annual growth rate. The customer number is growing at about 11% annually. </w:t>
      </w:r>
    </w:p>
    <w:p w14:paraId="289753F1" w14:textId="77777777" w:rsidR="009A5BA5" w:rsidRPr="009A5BA5" w:rsidRDefault="00453F0B" w:rsidP="008B697E">
      <w:pPr>
        <w:spacing w:line="360" w:lineRule="auto"/>
        <w:rPr>
          <w:rFonts w:ascii="Times New Roman" w:hAnsi="Times New Roman" w:cs="Times New Roman"/>
          <w:sz w:val="24"/>
          <w:szCs w:val="24"/>
          <w:u w:val="single"/>
        </w:rPr>
      </w:pPr>
      <w:r w:rsidRPr="009A5BA5">
        <w:rPr>
          <w:rFonts w:ascii="Times New Roman" w:hAnsi="Times New Roman" w:cs="Times New Roman"/>
          <w:sz w:val="24"/>
          <w:szCs w:val="24"/>
          <w:u w:val="single"/>
        </w:rPr>
        <w:t xml:space="preserve">Question: </w:t>
      </w:r>
    </w:p>
    <w:p w14:paraId="507C00DE" w14:textId="77777777" w:rsidR="000512B5" w:rsidRPr="00D45216" w:rsidRDefault="009A5BA5" w:rsidP="008B697E">
      <w:pPr>
        <w:pStyle w:val="ListParagraph"/>
        <w:numPr>
          <w:ilvl w:val="0"/>
          <w:numId w:val="31"/>
        </w:numPr>
        <w:spacing w:line="360" w:lineRule="auto"/>
        <w:rPr>
          <w:rFonts w:ascii="Times New Roman" w:hAnsi="Times New Roman" w:cs="Times New Roman"/>
          <w:sz w:val="24"/>
          <w:szCs w:val="24"/>
        </w:rPr>
      </w:pPr>
      <w:r w:rsidRPr="00D45216">
        <w:rPr>
          <w:rFonts w:ascii="Times New Roman" w:hAnsi="Times New Roman" w:cs="Times New Roman"/>
          <w:sz w:val="24"/>
          <w:szCs w:val="24"/>
        </w:rPr>
        <w:t>W</w:t>
      </w:r>
      <w:r w:rsidR="000512B5" w:rsidRPr="00D45216">
        <w:rPr>
          <w:rFonts w:ascii="Times New Roman" w:hAnsi="Times New Roman" w:cs="Times New Roman"/>
          <w:sz w:val="24"/>
          <w:szCs w:val="24"/>
        </w:rPr>
        <w:t xml:space="preserve">hy </w:t>
      </w:r>
      <w:r w:rsidRPr="00D45216">
        <w:rPr>
          <w:rFonts w:ascii="Times New Roman" w:hAnsi="Times New Roman" w:cs="Times New Roman"/>
          <w:sz w:val="24"/>
          <w:szCs w:val="24"/>
        </w:rPr>
        <w:t xml:space="preserve">are </w:t>
      </w:r>
      <w:r w:rsidR="000512B5" w:rsidRPr="00D45216">
        <w:rPr>
          <w:rFonts w:ascii="Times New Roman" w:hAnsi="Times New Roman" w:cs="Times New Roman"/>
          <w:sz w:val="24"/>
          <w:szCs w:val="24"/>
        </w:rPr>
        <w:t xml:space="preserve">the sales </w:t>
      </w:r>
      <w:r w:rsidR="001753E0" w:rsidRPr="00D45216">
        <w:rPr>
          <w:rFonts w:ascii="Times New Roman" w:hAnsi="Times New Roman" w:cs="Times New Roman"/>
          <w:sz w:val="24"/>
          <w:szCs w:val="24"/>
        </w:rPr>
        <w:t>levels</w:t>
      </w:r>
      <w:r w:rsidR="000512B5" w:rsidRPr="00D45216">
        <w:rPr>
          <w:rFonts w:ascii="Times New Roman" w:hAnsi="Times New Roman" w:cs="Times New Roman"/>
          <w:sz w:val="24"/>
          <w:szCs w:val="24"/>
        </w:rPr>
        <w:t xml:space="preserve"> lower in 2017 compared to 2016 even though the customer number</w:t>
      </w:r>
      <w:r w:rsidR="001753E0" w:rsidRPr="00D45216">
        <w:rPr>
          <w:rFonts w:ascii="Times New Roman" w:hAnsi="Times New Roman" w:cs="Times New Roman"/>
          <w:sz w:val="24"/>
          <w:szCs w:val="24"/>
        </w:rPr>
        <w:t xml:space="preserve">s are </w:t>
      </w:r>
      <w:r w:rsidR="000512B5" w:rsidRPr="00D45216">
        <w:rPr>
          <w:rFonts w:ascii="Times New Roman" w:hAnsi="Times New Roman" w:cs="Times New Roman"/>
          <w:sz w:val="24"/>
          <w:szCs w:val="24"/>
        </w:rPr>
        <w:t>higher?</w:t>
      </w:r>
    </w:p>
    <w:p w14:paraId="403A26F4" w14:textId="77777777" w:rsidR="00D45216" w:rsidRDefault="00D45216" w:rsidP="008B697E">
      <w:pPr>
        <w:pStyle w:val="ListParagraph"/>
        <w:numPr>
          <w:ilvl w:val="0"/>
          <w:numId w:val="31"/>
        </w:numPr>
        <w:spacing w:line="360" w:lineRule="auto"/>
        <w:rPr>
          <w:rFonts w:ascii="Times New Roman" w:hAnsi="Times New Roman" w:cs="Times New Roman"/>
          <w:sz w:val="24"/>
          <w:szCs w:val="24"/>
        </w:rPr>
      </w:pPr>
      <w:r w:rsidRPr="00D45216">
        <w:rPr>
          <w:rFonts w:ascii="Times New Roman" w:hAnsi="Times New Roman" w:cs="Times New Roman"/>
          <w:sz w:val="24"/>
          <w:szCs w:val="24"/>
        </w:rPr>
        <w:t xml:space="preserve">Are the projections of increased number of customers realistic? How does it compare with the past growth rate? </w:t>
      </w:r>
    </w:p>
    <w:p w14:paraId="11F54479" w14:textId="77777777" w:rsidR="00D45216" w:rsidRDefault="00D45216" w:rsidP="008B697E">
      <w:pPr>
        <w:pStyle w:val="ListParagraph"/>
        <w:numPr>
          <w:ilvl w:val="0"/>
          <w:numId w:val="31"/>
        </w:numPr>
        <w:spacing w:before="122" w:line="360" w:lineRule="auto"/>
        <w:ind w:right="874"/>
        <w:rPr>
          <w:rFonts w:ascii="Times New Roman" w:hAnsi="Times New Roman" w:cs="Times New Roman"/>
          <w:sz w:val="24"/>
          <w:szCs w:val="24"/>
        </w:rPr>
      </w:pPr>
      <w:r w:rsidRPr="00D45216">
        <w:rPr>
          <w:rFonts w:ascii="Times New Roman" w:hAnsi="Times New Roman" w:cs="Times New Roman"/>
          <w:sz w:val="24"/>
          <w:szCs w:val="24"/>
        </w:rPr>
        <w:t>Page 4 of the report states that the utility is currently connecting 118,000 new customers per year, but the World Bank has estimated that the country needs between 300,000 and 400,000 new customers in addition to those</w:t>
      </w:r>
      <w:r w:rsidRPr="00D45216">
        <w:rPr>
          <w:rFonts w:ascii="Times New Roman" w:hAnsi="Times New Roman" w:cs="Times New Roman"/>
          <w:spacing w:val="-31"/>
          <w:sz w:val="24"/>
          <w:szCs w:val="24"/>
        </w:rPr>
        <w:t xml:space="preserve"> </w:t>
      </w:r>
      <w:r w:rsidRPr="00D45216">
        <w:rPr>
          <w:rFonts w:ascii="Times New Roman" w:hAnsi="Times New Roman" w:cs="Times New Roman"/>
          <w:sz w:val="24"/>
          <w:szCs w:val="24"/>
        </w:rPr>
        <w:t xml:space="preserve">connected. </w:t>
      </w:r>
      <w:r w:rsidRPr="00D45216">
        <w:rPr>
          <w:rFonts w:ascii="Times New Roman" w:hAnsi="Times New Roman" w:cs="Times New Roman"/>
          <w:sz w:val="24"/>
          <w:szCs w:val="24"/>
        </w:rPr>
        <w:lastRenderedPageBreak/>
        <w:t xml:space="preserve">There is no further discussion on this topic. What is the status of this effort and what effort is </w:t>
      </w:r>
      <w:r>
        <w:rPr>
          <w:rFonts w:ascii="Times New Roman" w:hAnsi="Times New Roman" w:cs="Times New Roman"/>
          <w:sz w:val="24"/>
          <w:szCs w:val="24"/>
        </w:rPr>
        <w:t>the utility</w:t>
      </w:r>
      <w:r w:rsidRPr="00D45216">
        <w:rPr>
          <w:rFonts w:ascii="Times New Roman" w:hAnsi="Times New Roman" w:cs="Times New Roman"/>
          <w:sz w:val="24"/>
          <w:szCs w:val="24"/>
        </w:rPr>
        <w:t xml:space="preserve"> taking to increase access? Has it been accounted for in the </w:t>
      </w:r>
      <w:r>
        <w:rPr>
          <w:rFonts w:ascii="Times New Roman" w:hAnsi="Times New Roman" w:cs="Times New Roman"/>
          <w:sz w:val="24"/>
          <w:szCs w:val="24"/>
        </w:rPr>
        <w:t xml:space="preserve">sales forecast and in the </w:t>
      </w:r>
      <w:r w:rsidRPr="00D45216">
        <w:rPr>
          <w:rFonts w:ascii="Times New Roman" w:hAnsi="Times New Roman" w:cs="Times New Roman"/>
          <w:sz w:val="24"/>
          <w:szCs w:val="24"/>
        </w:rPr>
        <w:t xml:space="preserve">allowed revenue computations in the report? </w:t>
      </w:r>
    </w:p>
    <w:p w14:paraId="095083AB" w14:textId="77777777" w:rsidR="002E1BDB" w:rsidRPr="00D45216" w:rsidRDefault="002E1BDB" w:rsidP="008B697E">
      <w:pPr>
        <w:pStyle w:val="ListParagraph"/>
        <w:numPr>
          <w:ilvl w:val="0"/>
          <w:numId w:val="31"/>
        </w:numPr>
        <w:spacing w:before="122" w:line="360" w:lineRule="auto"/>
        <w:ind w:right="874"/>
        <w:rPr>
          <w:rFonts w:ascii="Times New Roman" w:hAnsi="Times New Roman" w:cs="Times New Roman"/>
          <w:sz w:val="24"/>
          <w:szCs w:val="24"/>
        </w:rPr>
      </w:pPr>
      <w:r>
        <w:rPr>
          <w:rFonts w:ascii="Times New Roman" w:hAnsi="Times New Roman" w:cs="Times New Roman"/>
          <w:sz w:val="24"/>
          <w:szCs w:val="24"/>
        </w:rPr>
        <w:t>In emerging economies, sometimes the sales depend on available generation supply and imports. Are there any issues associated with potential supply that could</w:t>
      </w:r>
      <w:r w:rsidR="0015436B">
        <w:rPr>
          <w:rFonts w:ascii="Times New Roman" w:hAnsi="Times New Roman" w:cs="Times New Roman"/>
          <w:sz w:val="24"/>
          <w:szCs w:val="24"/>
        </w:rPr>
        <w:t xml:space="preserve"> reduce the sales compared to forecast?</w:t>
      </w:r>
    </w:p>
    <w:p w14:paraId="70D7E2F4" w14:textId="77777777" w:rsidR="00D45216" w:rsidRDefault="00D45216" w:rsidP="008B697E">
      <w:pPr>
        <w:pStyle w:val="ListParagraph"/>
        <w:spacing w:line="360" w:lineRule="auto"/>
        <w:rPr>
          <w:rFonts w:ascii="Times New Roman" w:hAnsi="Times New Roman" w:cs="Times New Roman"/>
          <w:sz w:val="24"/>
          <w:szCs w:val="24"/>
        </w:rPr>
      </w:pPr>
    </w:p>
    <w:p w14:paraId="252A8E72" w14:textId="77777777" w:rsidR="00D45216" w:rsidRPr="00D45216" w:rsidRDefault="00D45216" w:rsidP="008B697E">
      <w:pPr>
        <w:pStyle w:val="ListParagraph"/>
        <w:spacing w:line="360" w:lineRule="auto"/>
        <w:rPr>
          <w:rFonts w:ascii="Times New Roman" w:hAnsi="Times New Roman" w:cs="Times New Roman"/>
          <w:sz w:val="24"/>
          <w:szCs w:val="24"/>
        </w:rPr>
      </w:pPr>
    </w:p>
    <w:p w14:paraId="6CA78327" w14:textId="77777777" w:rsidR="004A01D1" w:rsidRPr="00453F0B" w:rsidRDefault="004A01D1" w:rsidP="008B697E">
      <w:pPr>
        <w:pStyle w:val="ListParagraph"/>
        <w:numPr>
          <w:ilvl w:val="0"/>
          <w:numId w:val="6"/>
        </w:numPr>
        <w:spacing w:line="360" w:lineRule="auto"/>
        <w:rPr>
          <w:rFonts w:ascii="Times New Roman" w:hAnsi="Times New Roman" w:cs="Times New Roman"/>
          <w:sz w:val="24"/>
          <w:szCs w:val="24"/>
        </w:rPr>
      </w:pPr>
      <w:r w:rsidRPr="00453F0B">
        <w:rPr>
          <w:rFonts w:ascii="Times New Roman" w:hAnsi="Times New Roman" w:cs="Times New Roman"/>
          <w:sz w:val="24"/>
          <w:szCs w:val="24"/>
          <w:u w:val="single"/>
        </w:rPr>
        <w:t>Losses:</w:t>
      </w:r>
      <w:r w:rsidRPr="00453F0B">
        <w:rPr>
          <w:rFonts w:ascii="Times New Roman" w:hAnsi="Times New Roman" w:cs="Times New Roman"/>
          <w:sz w:val="24"/>
          <w:szCs w:val="24"/>
        </w:rPr>
        <w:t xml:space="preserve"> Page 14 and page 36 </w:t>
      </w:r>
    </w:p>
    <w:p w14:paraId="715F63E7" w14:textId="77777777" w:rsidR="004A01D1" w:rsidRDefault="004A01D1" w:rsidP="008B697E">
      <w:pPr>
        <w:spacing w:line="360" w:lineRule="auto"/>
        <w:rPr>
          <w:rFonts w:ascii="Times New Roman" w:hAnsi="Times New Roman" w:cs="Times New Roman"/>
          <w:sz w:val="24"/>
          <w:szCs w:val="24"/>
        </w:rPr>
      </w:pPr>
      <w:r w:rsidRPr="00E53269">
        <w:rPr>
          <w:rFonts w:ascii="Times New Roman" w:hAnsi="Times New Roman" w:cs="Times New Roman"/>
          <w:sz w:val="24"/>
          <w:szCs w:val="24"/>
        </w:rPr>
        <w:t xml:space="preserve">Losses are expected to drop from </w:t>
      </w:r>
      <w:r>
        <w:rPr>
          <w:rFonts w:ascii="Times New Roman" w:hAnsi="Times New Roman" w:cs="Times New Roman"/>
          <w:sz w:val="24"/>
          <w:szCs w:val="24"/>
        </w:rPr>
        <w:t xml:space="preserve">25.9% </w:t>
      </w:r>
      <w:r w:rsidRPr="00E53269">
        <w:rPr>
          <w:rFonts w:ascii="Times New Roman" w:hAnsi="Times New Roman" w:cs="Times New Roman"/>
          <w:sz w:val="24"/>
          <w:szCs w:val="24"/>
        </w:rPr>
        <w:t xml:space="preserve">in 2017 to 18.9% in 2022. Even though this is an impressive </w:t>
      </w:r>
      <w:r>
        <w:rPr>
          <w:rFonts w:ascii="Times New Roman" w:hAnsi="Times New Roman" w:cs="Times New Roman"/>
          <w:sz w:val="24"/>
          <w:szCs w:val="24"/>
        </w:rPr>
        <w:t xml:space="preserve">projected </w:t>
      </w:r>
      <w:r w:rsidRPr="00E53269">
        <w:rPr>
          <w:rFonts w:ascii="Times New Roman" w:hAnsi="Times New Roman" w:cs="Times New Roman"/>
          <w:sz w:val="24"/>
          <w:szCs w:val="24"/>
        </w:rPr>
        <w:t>drop</w:t>
      </w:r>
      <w:r w:rsidR="00453F0B">
        <w:rPr>
          <w:rFonts w:ascii="Times New Roman" w:hAnsi="Times New Roman" w:cs="Times New Roman"/>
          <w:sz w:val="24"/>
          <w:szCs w:val="24"/>
        </w:rPr>
        <w:t>,</w:t>
      </w:r>
      <w:r>
        <w:rPr>
          <w:rFonts w:ascii="Times New Roman" w:hAnsi="Times New Roman" w:cs="Times New Roman"/>
          <w:sz w:val="24"/>
          <w:szCs w:val="24"/>
        </w:rPr>
        <w:t xml:space="preserve"> it is unclear if this projected improvement will really happen. From 2013, </w:t>
      </w:r>
      <w:r w:rsidR="00453F0B">
        <w:rPr>
          <w:rFonts w:ascii="Times New Roman" w:hAnsi="Times New Roman" w:cs="Times New Roman"/>
          <w:sz w:val="24"/>
          <w:szCs w:val="24"/>
        </w:rPr>
        <w:t>the loss level</w:t>
      </w:r>
      <w:r>
        <w:rPr>
          <w:rFonts w:ascii="Times New Roman" w:hAnsi="Times New Roman" w:cs="Times New Roman"/>
          <w:sz w:val="24"/>
          <w:szCs w:val="24"/>
        </w:rPr>
        <w:t xml:space="preserve"> has been on an increasing trend. </w:t>
      </w:r>
      <w:r w:rsidRPr="00E53269">
        <w:rPr>
          <w:rFonts w:ascii="Times New Roman" w:hAnsi="Times New Roman" w:cs="Times New Roman"/>
          <w:sz w:val="24"/>
          <w:szCs w:val="24"/>
        </w:rPr>
        <w:t>There is no discussion on the reasons for the deterioration in loss</w:t>
      </w:r>
      <w:r w:rsidR="00D45216">
        <w:rPr>
          <w:rFonts w:ascii="Times New Roman" w:hAnsi="Times New Roman" w:cs="Times New Roman"/>
          <w:sz w:val="24"/>
          <w:szCs w:val="24"/>
        </w:rPr>
        <w:t xml:space="preserve"> level</w:t>
      </w:r>
      <w:r w:rsidRPr="00E53269">
        <w:rPr>
          <w:rFonts w:ascii="Times New Roman" w:hAnsi="Times New Roman" w:cs="Times New Roman"/>
          <w:sz w:val="24"/>
          <w:szCs w:val="24"/>
        </w:rPr>
        <w:t>s</w:t>
      </w:r>
      <w:r>
        <w:rPr>
          <w:rFonts w:ascii="Times New Roman" w:hAnsi="Times New Roman" w:cs="Times New Roman"/>
          <w:sz w:val="24"/>
          <w:szCs w:val="24"/>
        </w:rPr>
        <w:t>. Even if the projected improvement happens, the level</w:t>
      </w:r>
      <w:r w:rsidRPr="00E53269">
        <w:rPr>
          <w:rFonts w:ascii="Times New Roman" w:hAnsi="Times New Roman" w:cs="Times New Roman"/>
          <w:sz w:val="24"/>
          <w:szCs w:val="24"/>
        </w:rPr>
        <w:t xml:space="preserve"> it is still high compared to </w:t>
      </w:r>
      <w:r w:rsidR="00453F0B">
        <w:rPr>
          <w:rFonts w:ascii="Times New Roman" w:hAnsi="Times New Roman" w:cs="Times New Roman"/>
          <w:sz w:val="24"/>
          <w:szCs w:val="24"/>
        </w:rPr>
        <w:t xml:space="preserve">other </w:t>
      </w:r>
      <w:r w:rsidRPr="00E53269">
        <w:rPr>
          <w:rFonts w:ascii="Times New Roman" w:hAnsi="Times New Roman" w:cs="Times New Roman"/>
          <w:sz w:val="24"/>
          <w:szCs w:val="24"/>
        </w:rPr>
        <w:t>South African countries. See W</w:t>
      </w:r>
      <w:r w:rsidR="00453F0B">
        <w:rPr>
          <w:rFonts w:ascii="Times New Roman" w:hAnsi="Times New Roman" w:cs="Times New Roman"/>
          <w:sz w:val="24"/>
          <w:szCs w:val="24"/>
        </w:rPr>
        <w:t xml:space="preserve">orld </w:t>
      </w:r>
      <w:r w:rsidRPr="00E53269">
        <w:rPr>
          <w:rFonts w:ascii="Times New Roman" w:hAnsi="Times New Roman" w:cs="Times New Roman"/>
          <w:sz w:val="24"/>
          <w:szCs w:val="24"/>
        </w:rPr>
        <w:t>B</w:t>
      </w:r>
      <w:r w:rsidR="00453F0B">
        <w:rPr>
          <w:rFonts w:ascii="Times New Roman" w:hAnsi="Times New Roman" w:cs="Times New Roman"/>
          <w:sz w:val="24"/>
          <w:szCs w:val="24"/>
        </w:rPr>
        <w:t>ank</w:t>
      </w:r>
      <w:r w:rsidRPr="00E53269">
        <w:rPr>
          <w:rFonts w:ascii="Times New Roman" w:hAnsi="Times New Roman" w:cs="Times New Roman"/>
          <w:sz w:val="24"/>
          <w:szCs w:val="24"/>
        </w:rPr>
        <w:t xml:space="preserve"> study</w:t>
      </w:r>
      <w:r w:rsidR="00453F0B">
        <w:rPr>
          <w:rFonts w:ascii="Times New Roman" w:hAnsi="Times New Roman" w:cs="Times New Roman"/>
          <w:sz w:val="24"/>
          <w:szCs w:val="24"/>
        </w:rPr>
        <w:t xml:space="preserve"> (</w:t>
      </w:r>
      <w:r w:rsidRPr="00E53269">
        <w:rPr>
          <w:rFonts w:ascii="Times New Roman" w:hAnsi="Times New Roman" w:cs="Times New Roman"/>
          <w:sz w:val="24"/>
          <w:szCs w:val="24"/>
        </w:rPr>
        <w:t>Figure 10, Page 45)</w:t>
      </w:r>
      <w:r w:rsidR="00D45216">
        <w:rPr>
          <w:rStyle w:val="FootnoteReference"/>
          <w:rFonts w:ascii="Times New Roman" w:hAnsi="Times New Roman" w:cs="Times New Roman"/>
          <w:sz w:val="24"/>
          <w:szCs w:val="24"/>
        </w:rPr>
        <w:footnoteReference w:id="4"/>
      </w:r>
      <w:r w:rsidR="00453F0B">
        <w:rPr>
          <w:rFonts w:ascii="Times New Roman" w:hAnsi="Times New Roman" w:cs="Times New Roman"/>
          <w:sz w:val="24"/>
          <w:szCs w:val="24"/>
        </w:rPr>
        <w:t>: the</w:t>
      </w:r>
      <w:r w:rsidRPr="00E53269">
        <w:rPr>
          <w:rFonts w:ascii="Times New Roman" w:hAnsi="Times New Roman" w:cs="Times New Roman"/>
          <w:sz w:val="24"/>
          <w:szCs w:val="24"/>
        </w:rPr>
        <w:t xml:space="preserve"> actual</w:t>
      </w:r>
      <w:r w:rsidR="00453F0B">
        <w:rPr>
          <w:rFonts w:ascii="Times New Roman" w:hAnsi="Times New Roman" w:cs="Times New Roman"/>
          <w:sz w:val="24"/>
          <w:szCs w:val="24"/>
        </w:rPr>
        <w:t xml:space="preserve"> loss</w:t>
      </w:r>
      <w:r w:rsidRPr="00E53269">
        <w:rPr>
          <w:rFonts w:ascii="Times New Roman" w:hAnsi="Times New Roman" w:cs="Times New Roman"/>
          <w:sz w:val="24"/>
          <w:szCs w:val="24"/>
        </w:rPr>
        <w:t xml:space="preserve"> level for S</w:t>
      </w:r>
      <w:r w:rsidR="0015436B">
        <w:rPr>
          <w:rFonts w:ascii="Times New Roman" w:hAnsi="Times New Roman" w:cs="Times New Roman"/>
          <w:sz w:val="24"/>
          <w:szCs w:val="24"/>
        </w:rPr>
        <w:t xml:space="preserve">ub </w:t>
      </w:r>
      <w:r w:rsidRPr="00E53269">
        <w:rPr>
          <w:rFonts w:ascii="Times New Roman" w:hAnsi="Times New Roman" w:cs="Times New Roman"/>
          <w:sz w:val="24"/>
          <w:szCs w:val="24"/>
        </w:rPr>
        <w:t>S</w:t>
      </w:r>
      <w:r w:rsidR="0015436B">
        <w:rPr>
          <w:rFonts w:ascii="Times New Roman" w:hAnsi="Times New Roman" w:cs="Times New Roman"/>
          <w:sz w:val="24"/>
          <w:szCs w:val="24"/>
        </w:rPr>
        <w:t xml:space="preserve">aharan </w:t>
      </w:r>
      <w:r w:rsidRPr="00E53269">
        <w:rPr>
          <w:rFonts w:ascii="Times New Roman" w:hAnsi="Times New Roman" w:cs="Times New Roman"/>
          <w:sz w:val="24"/>
          <w:szCs w:val="24"/>
        </w:rPr>
        <w:t>A</w:t>
      </w:r>
      <w:r w:rsidR="0015436B">
        <w:rPr>
          <w:rFonts w:ascii="Times New Roman" w:hAnsi="Times New Roman" w:cs="Times New Roman"/>
          <w:sz w:val="24"/>
          <w:szCs w:val="24"/>
        </w:rPr>
        <w:t>frican</w:t>
      </w:r>
      <w:r w:rsidRPr="00E53269">
        <w:rPr>
          <w:rFonts w:ascii="Times New Roman" w:hAnsi="Times New Roman" w:cs="Times New Roman"/>
          <w:sz w:val="24"/>
          <w:szCs w:val="24"/>
        </w:rPr>
        <w:t xml:space="preserve"> countries is 15%, and the ideal benchmark reference level is 10%. Reducing losses translates directly to lower costs and rate for customers. </w:t>
      </w:r>
      <w:r w:rsidR="0015436B">
        <w:rPr>
          <w:rFonts w:ascii="Times New Roman" w:hAnsi="Times New Roman" w:cs="Times New Roman"/>
          <w:sz w:val="24"/>
          <w:szCs w:val="24"/>
        </w:rPr>
        <w:t>For example, a</w:t>
      </w:r>
      <w:r w:rsidRPr="00E53269">
        <w:rPr>
          <w:rFonts w:ascii="Times New Roman" w:hAnsi="Times New Roman" w:cs="Times New Roman"/>
          <w:sz w:val="24"/>
          <w:szCs w:val="24"/>
        </w:rPr>
        <w:t xml:space="preserve"> </w:t>
      </w:r>
      <w:r>
        <w:rPr>
          <w:rFonts w:ascii="Times New Roman" w:hAnsi="Times New Roman" w:cs="Times New Roman"/>
          <w:sz w:val="24"/>
          <w:szCs w:val="24"/>
        </w:rPr>
        <w:t>10</w:t>
      </w:r>
      <w:r w:rsidRPr="00E53269">
        <w:rPr>
          <w:rFonts w:ascii="Times New Roman" w:hAnsi="Times New Roman" w:cs="Times New Roman"/>
          <w:sz w:val="24"/>
          <w:szCs w:val="24"/>
        </w:rPr>
        <w:t xml:space="preserve">% improvement means that effectively </w:t>
      </w:r>
      <w:r>
        <w:rPr>
          <w:rFonts w:ascii="Times New Roman" w:hAnsi="Times New Roman" w:cs="Times New Roman"/>
          <w:sz w:val="24"/>
          <w:szCs w:val="24"/>
        </w:rPr>
        <w:t>10</w:t>
      </w:r>
      <w:r w:rsidRPr="00E53269">
        <w:rPr>
          <w:rFonts w:ascii="Times New Roman" w:hAnsi="Times New Roman" w:cs="Times New Roman"/>
          <w:sz w:val="24"/>
          <w:szCs w:val="24"/>
        </w:rPr>
        <w:t xml:space="preserve">% more sales </w:t>
      </w:r>
      <w:r w:rsidR="00A520D0">
        <w:rPr>
          <w:rFonts w:ascii="Times New Roman" w:hAnsi="Times New Roman" w:cs="Times New Roman"/>
          <w:sz w:val="24"/>
          <w:szCs w:val="24"/>
        </w:rPr>
        <w:t xml:space="preserve">are available for spreading costs, </w:t>
      </w:r>
      <w:r w:rsidRPr="00E53269">
        <w:rPr>
          <w:rFonts w:ascii="Times New Roman" w:hAnsi="Times New Roman" w:cs="Times New Roman"/>
          <w:sz w:val="24"/>
          <w:szCs w:val="24"/>
        </w:rPr>
        <w:t>thus reducing per unit costs to customers.</w:t>
      </w:r>
    </w:p>
    <w:p w14:paraId="7388951E" w14:textId="77777777" w:rsidR="009A5BA5" w:rsidRPr="009A5BA5" w:rsidRDefault="00453F0B" w:rsidP="008B697E">
      <w:pPr>
        <w:spacing w:line="360" w:lineRule="auto"/>
        <w:rPr>
          <w:rFonts w:ascii="Times New Roman" w:hAnsi="Times New Roman" w:cs="Times New Roman"/>
          <w:sz w:val="24"/>
          <w:szCs w:val="24"/>
          <w:u w:val="single"/>
        </w:rPr>
      </w:pPr>
      <w:r w:rsidRPr="009A5BA5">
        <w:rPr>
          <w:rFonts w:ascii="Times New Roman" w:hAnsi="Times New Roman" w:cs="Times New Roman"/>
          <w:sz w:val="24"/>
          <w:szCs w:val="24"/>
          <w:u w:val="single"/>
        </w:rPr>
        <w:t>Question</w:t>
      </w:r>
      <w:r w:rsidR="009A5BA5" w:rsidRPr="009A5BA5">
        <w:rPr>
          <w:rFonts w:ascii="Times New Roman" w:hAnsi="Times New Roman" w:cs="Times New Roman"/>
          <w:sz w:val="24"/>
          <w:szCs w:val="24"/>
          <w:u w:val="single"/>
        </w:rPr>
        <w:t>s</w:t>
      </w:r>
      <w:r w:rsidRPr="009A5BA5">
        <w:rPr>
          <w:rFonts w:ascii="Times New Roman" w:hAnsi="Times New Roman" w:cs="Times New Roman"/>
          <w:sz w:val="24"/>
          <w:szCs w:val="24"/>
          <w:u w:val="single"/>
        </w:rPr>
        <w:t>:</w:t>
      </w:r>
    </w:p>
    <w:p w14:paraId="59CD9802" w14:textId="77777777" w:rsidR="009A5BA5" w:rsidRPr="009A5BA5" w:rsidRDefault="009A5BA5" w:rsidP="008B697E">
      <w:pPr>
        <w:pStyle w:val="ListParagraph"/>
        <w:numPr>
          <w:ilvl w:val="0"/>
          <w:numId w:val="9"/>
        </w:numPr>
        <w:spacing w:line="360" w:lineRule="auto"/>
        <w:rPr>
          <w:rFonts w:ascii="Times New Roman" w:hAnsi="Times New Roman" w:cs="Times New Roman"/>
          <w:sz w:val="24"/>
          <w:szCs w:val="24"/>
        </w:rPr>
      </w:pPr>
      <w:r w:rsidRPr="009A5BA5">
        <w:rPr>
          <w:rFonts w:ascii="Times New Roman" w:hAnsi="Times New Roman" w:cs="Times New Roman"/>
          <w:sz w:val="24"/>
          <w:szCs w:val="24"/>
        </w:rPr>
        <w:t>What are the root cause reasons for the high loss levels?</w:t>
      </w:r>
    </w:p>
    <w:p w14:paraId="3F4D6529" w14:textId="77777777" w:rsidR="009A5BA5" w:rsidRPr="009A5BA5" w:rsidRDefault="009A5BA5" w:rsidP="008B697E">
      <w:pPr>
        <w:pStyle w:val="ListParagraph"/>
        <w:numPr>
          <w:ilvl w:val="0"/>
          <w:numId w:val="9"/>
        </w:numPr>
        <w:spacing w:line="360" w:lineRule="auto"/>
        <w:rPr>
          <w:rFonts w:ascii="Times New Roman" w:hAnsi="Times New Roman" w:cs="Times New Roman"/>
          <w:sz w:val="24"/>
          <w:szCs w:val="24"/>
        </w:rPr>
      </w:pPr>
      <w:r w:rsidRPr="009A5BA5">
        <w:rPr>
          <w:rFonts w:ascii="Times New Roman" w:hAnsi="Times New Roman" w:cs="Times New Roman"/>
          <w:sz w:val="24"/>
          <w:szCs w:val="24"/>
        </w:rPr>
        <w:t xml:space="preserve">Has the utility considered taking steps to reduce losses? What are they? What are the implementation problems the utility is facing? </w:t>
      </w:r>
    </w:p>
    <w:p w14:paraId="172EA6F8" w14:textId="77777777" w:rsidR="004A01D1" w:rsidRDefault="00453F0B" w:rsidP="008B697E">
      <w:pPr>
        <w:pStyle w:val="ListParagraph"/>
        <w:numPr>
          <w:ilvl w:val="0"/>
          <w:numId w:val="9"/>
        </w:numPr>
        <w:spacing w:line="360" w:lineRule="auto"/>
        <w:rPr>
          <w:rFonts w:ascii="Times New Roman" w:hAnsi="Times New Roman" w:cs="Times New Roman"/>
          <w:sz w:val="24"/>
          <w:szCs w:val="24"/>
        </w:rPr>
      </w:pPr>
      <w:r w:rsidRPr="009A5BA5">
        <w:rPr>
          <w:rFonts w:ascii="Times New Roman" w:hAnsi="Times New Roman" w:cs="Times New Roman"/>
          <w:sz w:val="24"/>
          <w:szCs w:val="24"/>
        </w:rPr>
        <w:t>H</w:t>
      </w:r>
      <w:r w:rsidR="004A01D1" w:rsidRPr="009A5BA5">
        <w:rPr>
          <w:rFonts w:ascii="Times New Roman" w:hAnsi="Times New Roman" w:cs="Times New Roman"/>
          <w:sz w:val="24"/>
          <w:szCs w:val="24"/>
        </w:rPr>
        <w:t>ave losses been accounted for in sales properly?</w:t>
      </w:r>
    </w:p>
    <w:p w14:paraId="73C84019" w14:textId="77777777" w:rsidR="002F62FC" w:rsidRDefault="002F62FC" w:rsidP="008B697E">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What steps can be taken to achieve the World Bank study results for the benchmark reference level or at least the average loss level in the region?</w:t>
      </w:r>
    </w:p>
    <w:p w14:paraId="644FEE46" w14:textId="77777777" w:rsidR="009A5BA5" w:rsidRDefault="002F62FC" w:rsidP="008B697E">
      <w:pPr>
        <w:pStyle w:val="ListParagraph"/>
        <w:numPr>
          <w:ilvl w:val="0"/>
          <w:numId w:val="9"/>
        </w:numPr>
        <w:spacing w:line="360" w:lineRule="auto"/>
        <w:rPr>
          <w:rFonts w:ascii="Times New Roman" w:hAnsi="Times New Roman" w:cs="Times New Roman"/>
          <w:sz w:val="24"/>
          <w:szCs w:val="24"/>
        </w:rPr>
      </w:pPr>
      <w:r w:rsidRPr="00963FCF">
        <w:rPr>
          <w:rFonts w:ascii="Times New Roman" w:hAnsi="Times New Roman" w:cs="Times New Roman"/>
          <w:sz w:val="24"/>
          <w:szCs w:val="24"/>
        </w:rPr>
        <w:t xml:space="preserve">Are there any incentive mechanisms that can be implemented to motivate the utility? </w:t>
      </w:r>
    </w:p>
    <w:p w14:paraId="6974E28C" w14:textId="77777777" w:rsidR="00963FCF" w:rsidRPr="00963FCF" w:rsidRDefault="00963FCF" w:rsidP="008B697E">
      <w:pPr>
        <w:pStyle w:val="ListParagraph"/>
        <w:spacing w:line="360" w:lineRule="auto"/>
        <w:rPr>
          <w:rFonts w:ascii="Times New Roman" w:hAnsi="Times New Roman" w:cs="Times New Roman"/>
          <w:sz w:val="24"/>
          <w:szCs w:val="24"/>
        </w:rPr>
      </w:pPr>
    </w:p>
    <w:p w14:paraId="4423FD03" w14:textId="77777777" w:rsidR="00525CE0" w:rsidRPr="008A3B6C" w:rsidRDefault="00525CE0" w:rsidP="008B697E">
      <w:pPr>
        <w:pStyle w:val="ListParagraph"/>
        <w:numPr>
          <w:ilvl w:val="0"/>
          <w:numId w:val="6"/>
        </w:numPr>
        <w:spacing w:line="360" w:lineRule="auto"/>
        <w:rPr>
          <w:rFonts w:ascii="Times New Roman" w:hAnsi="Times New Roman" w:cs="Times New Roman"/>
          <w:sz w:val="24"/>
          <w:szCs w:val="24"/>
          <w:u w:val="single"/>
        </w:rPr>
      </w:pPr>
      <w:r w:rsidRPr="008A3B6C">
        <w:rPr>
          <w:rFonts w:ascii="Times New Roman" w:hAnsi="Times New Roman" w:cs="Times New Roman"/>
          <w:sz w:val="24"/>
          <w:szCs w:val="24"/>
          <w:u w:val="single"/>
        </w:rPr>
        <w:t>WACC</w:t>
      </w:r>
      <w:r w:rsidR="00EF2A4F">
        <w:rPr>
          <w:rFonts w:ascii="Times New Roman" w:hAnsi="Times New Roman" w:cs="Times New Roman"/>
          <w:sz w:val="24"/>
          <w:szCs w:val="24"/>
          <w:u w:val="single"/>
        </w:rPr>
        <w:t xml:space="preserve"> (starting on page 39)</w:t>
      </w:r>
      <w:r w:rsidRPr="008A3B6C">
        <w:rPr>
          <w:rFonts w:ascii="Times New Roman" w:hAnsi="Times New Roman" w:cs="Times New Roman"/>
          <w:sz w:val="24"/>
          <w:szCs w:val="24"/>
          <w:u w:val="single"/>
        </w:rPr>
        <w:t>:</w:t>
      </w:r>
    </w:p>
    <w:p w14:paraId="33AE2200" w14:textId="77777777" w:rsidR="006C7C74" w:rsidRPr="00ED395F" w:rsidRDefault="009A5BA5" w:rsidP="008B697E">
      <w:pPr>
        <w:spacing w:line="360" w:lineRule="auto"/>
        <w:rPr>
          <w:rFonts w:ascii="Times New Roman" w:hAnsi="Times New Roman" w:cs="Times New Roman"/>
          <w:sz w:val="24"/>
          <w:szCs w:val="24"/>
        </w:rPr>
      </w:pPr>
      <w:r w:rsidRPr="009A5BA5">
        <w:rPr>
          <w:rFonts w:ascii="Times New Roman" w:hAnsi="Times New Roman" w:cs="Times New Roman"/>
          <w:sz w:val="24"/>
          <w:szCs w:val="24"/>
        </w:rPr>
        <w:lastRenderedPageBreak/>
        <w:t>The WACC is used to determine the financing costs on the Regulated Asset Base (RAB). The WACC is the weighted average cost of debt and equity used in the capital structure to finance the assets</w:t>
      </w:r>
      <w:r w:rsidRPr="002444A9">
        <w:rPr>
          <w:rFonts w:ascii="Verdana" w:hAnsi="Verdana" w:cs="Times New Roman"/>
          <w:sz w:val="24"/>
          <w:szCs w:val="24"/>
        </w:rPr>
        <w:t xml:space="preserve">. </w:t>
      </w:r>
      <w:r w:rsidR="006C7C74" w:rsidRPr="00ED395F">
        <w:rPr>
          <w:rFonts w:ascii="Times New Roman" w:hAnsi="Times New Roman" w:cs="Times New Roman"/>
          <w:sz w:val="24"/>
          <w:szCs w:val="24"/>
        </w:rPr>
        <w:t>The utility in</w:t>
      </w:r>
      <w:r w:rsidR="00ED395F">
        <w:rPr>
          <w:rFonts w:ascii="Times New Roman" w:hAnsi="Times New Roman" w:cs="Times New Roman"/>
          <w:sz w:val="24"/>
          <w:szCs w:val="24"/>
        </w:rPr>
        <w:t>v</w:t>
      </w:r>
      <w:r w:rsidR="006C7C74" w:rsidRPr="00ED395F">
        <w:rPr>
          <w:rFonts w:ascii="Times New Roman" w:hAnsi="Times New Roman" w:cs="Times New Roman"/>
          <w:sz w:val="24"/>
          <w:szCs w:val="24"/>
        </w:rPr>
        <w:t xml:space="preserve">estors need to be compensated commensurate with the risk they take in making the investment. </w:t>
      </w:r>
      <w:r w:rsidR="00ED395F">
        <w:rPr>
          <w:rFonts w:ascii="Times New Roman" w:hAnsi="Times New Roman" w:cs="Times New Roman"/>
          <w:sz w:val="24"/>
          <w:szCs w:val="24"/>
        </w:rPr>
        <w:t xml:space="preserve">Too high a </w:t>
      </w:r>
      <w:r w:rsidR="00D45216">
        <w:rPr>
          <w:rFonts w:ascii="Times New Roman" w:hAnsi="Times New Roman" w:cs="Times New Roman"/>
          <w:sz w:val="24"/>
          <w:szCs w:val="24"/>
        </w:rPr>
        <w:t>return l</w:t>
      </w:r>
      <w:r w:rsidR="00ED395F">
        <w:rPr>
          <w:rFonts w:ascii="Times New Roman" w:hAnsi="Times New Roman" w:cs="Times New Roman"/>
          <w:sz w:val="24"/>
          <w:szCs w:val="24"/>
        </w:rPr>
        <w:t>evel probably w</w:t>
      </w:r>
      <w:r w:rsidR="00D45216">
        <w:rPr>
          <w:rFonts w:ascii="Times New Roman" w:hAnsi="Times New Roman" w:cs="Times New Roman"/>
          <w:sz w:val="24"/>
          <w:szCs w:val="24"/>
        </w:rPr>
        <w:t>ou</w:t>
      </w:r>
      <w:r w:rsidR="00ED395F">
        <w:rPr>
          <w:rFonts w:ascii="Times New Roman" w:hAnsi="Times New Roman" w:cs="Times New Roman"/>
          <w:sz w:val="24"/>
          <w:szCs w:val="24"/>
        </w:rPr>
        <w:t>l</w:t>
      </w:r>
      <w:r w:rsidR="00D45216">
        <w:rPr>
          <w:rFonts w:ascii="Times New Roman" w:hAnsi="Times New Roman" w:cs="Times New Roman"/>
          <w:sz w:val="24"/>
          <w:szCs w:val="24"/>
        </w:rPr>
        <w:t>d</w:t>
      </w:r>
      <w:r w:rsidR="00ED395F">
        <w:rPr>
          <w:rFonts w:ascii="Times New Roman" w:hAnsi="Times New Roman" w:cs="Times New Roman"/>
          <w:sz w:val="24"/>
          <w:szCs w:val="24"/>
        </w:rPr>
        <w:t xml:space="preserve"> be welcomed by the investors but w</w:t>
      </w:r>
      <w:r w:rsidR="00D45216">
        <w:rPr>
          <w:rFonts w:ascii="Times New Roman" w:hAnsi="Times New Roman" w:cs="Times New Roman"/>
          <w:sz w:val="24"/>
          <w:szCs w:val="24"/>
        </w:rPr>
        <w:t>ould</w:t>
      </w:r>
      <w:r w:rsidR="00ED395F">
        <w:rPr>
          <w:rFonts w:ascii="Times New Roman" w:hAnsi="Times New Roman" w:cs="Times New Roman"/>
          <w:sz w:val="24"/>
          <w:szCs w:val="24"/>
        </w:rPr>
        <w:t xml:space="preserve"> cost consumers too much money unfairly and unnecessarily. Too </w:t>
      </w:r>
      <w:r w:rsidR="00D45216">
        <w:rPr>
          <w:rFonts w:ascii="Times New Roman" w:hAnsi="Times New Roman" w:cs="Times New Roman"/>
          <w:sz w:val="24"/>
          <w:szCs w:val="24"/>
        </w:rPr>
        <w:t>low</w:t>
      </w:r>
      <w:r w:rsidR="00ED395F">
        <w:rPr>
          <w:rFonts w:ascii="Times New Roman" w:hAnsi="Times New Roman" w:cs="Times New Roman"/>
          <w:sz w:val="24"/>
          <w:szCs w:val="24"/>
        </w:rPr>
        <w:t xml:space="preserve"> a </w:t>
      </w:r>
      <w:r w:rsidR="00D45216">
        <w:rPr>
          <w:rFonts w:ascii="Times New Roman" w:hAnsi="Times New Roman" w:cs="Times New Roman"/>
          <w:sz w:val="24"/>
          <w:szCs w:val="24"/>
        </w:rPr>
        <w:t xml:space="preserve">return </w:t>
      </w:r>
      <w:r w:rsidR="00ED395F">
        <w:rPr>
          <w:rFonts w:ascii="Times New Roman" w:hAnsi="Times New Roman" w:cs="Times New Roman"/>
          <w:sz w:val="24"/>
          <w:szCs w:val="24"/>
        </w:rPr>
        <w:t xml:space="preserve">level will probably be welcomed by consumers but may not provide enough return to </w:t>
      </w:r>
      <w:r w:rsidR="00D45216">
        <w:rPr>
          <w:rFonts w:ascii="Times New Roman" w:hAnsi="Times New Roman" w:cs="Times New Roman"/>
          <w:sz w:val="24"/>
          <w:szCs w:val="24"/>
        </w:rPr>
        <w:t xml:space="preserve">investors to </w:t>
      </w:r>
      <w:r w:rsidR="00ED395F">
        <w:rPr>
          <w:rFonts w:ascii="Times New Roman" w:hAnsi="Times New Roman" w:cs="Times New Roman"/>
          <w:sz w:val="24"/>
          <w:szCs w:val="24"/>
        </w:rPr>
        <w:t xml:space="preserve">attract capital for the utility. Hence finding the optimal level is important. </w:t>
      </w:r>
      <w:r w:rsidR="006C7C74" w:rsidRPr="00ED395F">
        <w:rPr>
          <w:rFonts w:ascii="Times New Roman" w:hAnsi="Times New Roman" w:cs="Times New Roman"/>
          <w:sz w:val="24"/>
          <w:szCs w:val="24"/>
        </w:rPr>
        <w:t xml:space="preserve">This is a critical variable that affects the allowed return. </w:t>
      </w:r>
      <w:r w:rsidR="00ED395F">
        <w:rPr>
          <w:rFonts w:ascii="Times New Roman" w:hAnsi="Times New Roman" w:cs="Times New Roman"/>
          <w:sz w:val="24"/>
          <w:szCs w:val="24"/>
        </w:rPr>
        <w:t>The h</w:t>
      </w:r>
      <w:r w:rsidR="006C7C74" w:rsidRPr="00ED395F">
        <w:rPr>
          <w:rFonts w:ascii="Times New Roman" w:hAnsi="Times New Roman" w:cs="Times New Roman"/>
          <w:sz w:val="24"/>
          <w:szCs w:val="24"/>
        </w:rPr>
        <w:t xml:space="preserve">igher the WACC, </w:t>
      </w:r>
      <w:r w:rsidR="00ED395F">
        <w:rPr>
          <w:rFonts w:ascii="Times New Roman" w:hAnsi="Times New Roman" w:cs="Times New Roman"/>
          <w:sz w:val="24"/>
          <w:szCs w:val="24"/>
        </w:rPr>
        <w:t xml:space="preserve">the </w:t>
      </w:r>
      <w:r w:rsidR="006C7C74" w:rsidRPr="00ED395F">
        <w:rPr>
          <w:rFonts w:ascii="Times New Roman" w:hAnsi="Times New Roman" w:cs="Times New Roman"/>
          <w:sz w:val="24"/>
          <w:szCs w:val="24"/>
        </w:rPr>
        <w:t xml:space="preserve">higher the financing costs, and hence </w:t>
      </w:r>
      <w:r w:rsidR="00D45216">
        <w:rPr>
          <w:rFonts w:ascii="Times New Roman" w:hAnsi="Times New Roman" w:cs="Times New Roman"/>
          <w:sz w:val="24"/>
          <w:szCs w:val="24"/>
        </w:rPr>
        <w:t xml:space="preserve">higher the </w:t>
      </w:r>
      <w:r w:rsidR="006C7C74" w:rsidRPr="00ED395F">
        <w:rPr>
          <w:rFonts w:ascii="Times New Roman" w:hAnsi="Times New Roman" w:cs="Times New Roman"/>
          <w:sz w:val="24"/>
          <w:szCs w:val="24"/>
        </w:rPr>
        <w:t>allowed revenues. As the WACC is applied to the entire rate b</w:t>
      </w:r>
      <w:r w:rsidR="00ED395F">
        <w:rPr>
          <w:rFonts w:ascii="Times New Roman" w:hAnsi="Times New Roman" w:cs="Times New Roman"/>
          <w:sz w:val="24"/>
          <w:szCs w:val="24"/>
        </w:rPr>
        <w:t>a</w:t>
      </w:r>
      <w:r w:rsidR="006C7C74" w:rsidRPr="00ED395F">
        <w:rPr>
          <w:rFonts w:ascii="Times New Roman" w:hAnsi="Times New Roman" w:cs="Times New Roman"/>
          <w:sz w:val="24"/>
          <w:szCs w:val="24"/>
        </w:rPr>
        <w:t>se, even a small change in the W</w:t>
      </w:r>
      <w:r w:rsidR="00D45216">
        <w:rPr>
          <w:rFonts w:ascii="Times New Roman" w:hAnsi="Times New Roman" w:cs="Times New Roman"/>
          <w:sz w:val="24"/>
          <w:szCs w:val="24"/>
        </w:rPr>
        <w:t>A</w:t>
      </w:r>
      <w:r w:rsidR="006C7C74" w:rsidRPr="00ED395F">
        <w:rPr>
          <w:rFonts w:ascii="Times New Roman" w:hAnsi="Times New Roman" w:cs="Times New Roman"/>
          <w:sz w:val="24"/>
          <w:szCs w:val="24"/>
        </w:rPr>
        <w:t>CC level will affect the allowed rev</w:t>
      </w:r>
      <w:r w:rsidR="00ED395F">
        <w:rPr>
          <w:rFonts w:ascii="Times New Roman" w:hAnsi="Times New Roman" w:cs="Times New Roman"/>
          <w:sz w:val="24"/>
          <w:szCs w:val="24"/>
        </w:rPr>
        <w:t>e</w:t>
      </w:r>
      <w:r w:rsidR="006C7C74" w:rsidRPr="00ED395F">
        <w:rPr>
          <w:rFonts w:ascii="Times New Roman" w:hAnsi="Times New Roman" w:cs="Times New Roman"/>
          <w:sz w:val="24"/>
          <w:szCs w:val="24"/>
        </w:rPr>
        <w:t xml:space="preserve">nues quite a </w:t>
      </w:r>
      <w:r w:rsidR="00ED395F">
        <w:rPr>
          <w:rFonts w:ascii="Times New Roman" w:hAnsi="Times New Roman" w:cs="Times New Roman"/>
          <w:sz w:val="24"/>
          <w:szCs w:val="24"/>
        </w:rPr>
        <w:t>b</w:t>
      </w:r>
      <w:r w:rsidR="006C7C74" w:rsidRPr="00ED395F">
        <w:rPr>
          <w:rFonts w:ascii="Times New Roman" w:hAnsi="Times New Roman" w:cs="Times New Roman"/>
          <w:sz w:val="24"/>
          <w:szCs w:val="24"/>
        </w:rPr>
        <w:t xml:space="preserve">it. Hence getting this variable value right is important for the regulator and </w:t>
      </w:r>
      <w:r w:rsidR="00ED395F">
        <w:rPr>
          <w:rFonts w:ascii="Times New Roman" w:hAnsi="Times New Roman" w:cs="Times New Roman"/>
          <w:sz w:val="24"/>
          <w:szCs w:val="24"/>
        </w:rPr>
        <w:t>t</w:t>
      </w:r>
      <w:r w:rsidR="006C7C74" w:rsidRPr="00ED395F">
        <w:rPr>
          <w:rFonts w:ascii="Times New Roman" w:hAnsi="Times New Roman" w:cs="Times New Roman"/>
          <w:sz w:val="24"/>
          <w:szCs w:val="24"/>
        </w:rPr>
        <w:t xml:space="preserve">he utility. </w:t>
      </w:r>
    </w:p>
    <w:p w14:paraId="3A5B1F89" w14:textId="77777777" w:rsidR="00882879" w:rsidRDefault="009A5BA5" w:rsidP="008B697E">
      <w:pPr>
        <w:spacing w:line="360" w:lineRule="auto"/>
        <w:rPr>
          <w:rFonts w:ascii="Times New Roman" w:hAnsi="Times New Roman" w:cs="Times New Roman"/>
          <w:sz w:val="24"/>
          <w:szCs w:val="24"/>
        </w:rPr>
      </w:pPr>
      <w:r>
        <w:rPr>
          <w:rFonts w:ascii="Times New Roman" w:hAnsi="Times New Roman" w:cs="Times New Roman"/>
          <w:sz w:val="24"/>
          <w:szCs w:val="24"/>
        </w:rPr>
        <w:t>Quantum use</w:t>
      </w:r>
      <w:r w:rsidR="00EF2A4F">
        <w:rPr>
          <w:rFonts w:ascii="Times New Roman" w:hAnsi="Times New Roman" w:cs="Times New Roman"/>
          <w:sz w:val="24"/>
          <w:szCs w:val="24"/>
        </w:rPr>
        <w:t>d</w:t>
      </w:r>
      <w:r>
        <w:rPr>
          <w:rFonts w:ascii="Times New Roman" w:hAnsi="Times New Roman" w:cs="Times New Roman"/>
          <w:sz w:val="24"/>
          <w:szCs w:val="24"/>
        </w:rPr>
        <w:t xml:space="preserve"> a standard framework for determining the WACC. </w:t>
      </w:r>
      <w:r w:rsidR="00EF2A4F">
        <w:rPr>
          <w:rFonts w:ascii="Times New Roman" w:hAnsi="Times New Roman" w:cs="Times New Roman"/>
          <w:sz w:val="24"/>
          <w:szCs w:val="24"/>
        </w:rPr>
        <w:t xml:space="preserve">The cost of debt is typically the actual cost of debt for the utility, whereas the cost of equity needs to be estimated to determine the equity investor return expectations. For </w:t>
      </w:r>
      <w:r w:rsidR="00D45216">
        <w:rPr>
          <w:rFonts w:ascii="Times New Roman" w:hAnsi="Times New Roman" w:cs="Times New Roman"/>
          <w:sz w:val="24"/>
          <w:szCs w:val="24"/>
        </w:rPr>
        <w:t xml:space="preserve">the </w:t>
      </w:r>
      <w:r w:rsidR="00EF2A4F">
        <w:rPr>
          <w:rFonts w:ascii="Times New Roman" w:hAnsi="Times New Roman" w:cs="Times New Roman"/>
          <w:sz w:val="24"/>
          <w:szCs w:val="24"/>
        </w:rPr>
        <w:t xml:space="preserve">cost of debt, Quantum used 5.41% as shown in the table below.  The tax rate used is 32%. </w:t>
      </w:r>
      <w:r w:rsidR="00882879">
        <w:rPr>
          <w:rFonts w:ascii="Times New Roman" w:hAnsi="Times New Roman" w:cs="Times New Roman"/>
          <w:sz w:val="24"/>
          <w:szCs w:val="24"/>
        </w:rPr>
        <w:t xml:space="preserve">The leverage assumption is 56% debt and 44% equity. </w:t>
      </w:r>
      <w:r w:rsidR="00EF2A4F" w:rsidRPr="00EF2A4F">
        <w:rPr>
          <w:rFonts w:ascii="Times New Roman" w:hAnsi="Times New Roman" w:cs="Times New Roman"/>
          <w:sz w:val="24"/>
          <w:szCs w:val="24"/>
        </w:rPr>
        <w:t xml:space="preserve">For computing </w:t>
      </w:r>
      <w:r w:rsidR="00A520D0">
        <w:rPr>
          <w:rFonts w:ascii="Times New Roman" w:hAnsi="Times New Roman" w:cs="Times New Roman"/>
          <w:sz w:val="24"/>
          <w:szCs w:val="24"/>
        </w:rPr>
        <w:t xml:space="preserve">the </w:t>
      </w:r>
      <w:r w:rsidR="00EF2A4F" w:rsidRPr="00EF2A4F">
        <w:rPr>
          <w:rFonts w:ascii="Times New Roman" w:hAnsi="Times New Roman" w:cs="Times New Roman"/>
          <w:sz w:val="24"/>
          <w:szCs w:val="24"/>
        </w:rPr>
        <w:t xml:space="preserve">equity return, </w:t>
      </w:r>
      <w:proofErr w:type="spellStart"/>
      <w:r w:rsidR="00EF2A4F">
        <w:rPr>
          <w:rFonts w:ascii="Times New Roman" w:hAnsi="Times New Roman" w:cs="Times New Roman"/>
          <w:sz w:val="24"/>
          <w:szCs w:val="24"/>
        </w:rPr>
        <w:t>Qantum</w:t>
      </w:r>
      <w:proofErr w:type="spellEnd"/>
      <w:r w:rsidR="00EF2A4F">
        <w:rPr>
          <w:rFonts w:ascii="Times New Roman" w:hAnsi="Times New Roman" w:cs="Times New Roman"/>
          <w:sz w:val="24"/>
          <w:szCs w:val="24"/>
        </w:rPr>
        <w:t xml:space="preserve"> </w:t>
      </w:r>
      <w:r w:rsidR="00EF2A4F" w:rsidRPr="00EF2A4F">
        <w:rPr>
          <w:rFonts w:ascii="Times New Roman" w:hAnsi="Times New Roman" w:cs="Times New Roman"/>
          <w:sz w:val="24"/>
          <w:szCs w:val="24"/>
        </w:rPr>
        <w:t xml:space="preserve">used the standard Capital Asset Pricing Model. The CAPM has three inputs: risk free return, beta, and market risk premium. </w:t>
      </w:r>
      <w:r w:rsidR="00EF2A4F">
        <w:rPr>
          <w:rFonts w:ascii="Times New Roman" w:hAnsi="Times New Roman" w:cs="Times New Roman"/>
          <w:sz w:val="24"/>
          <w:szCs w:val="24"/>
        </w:rPr>
        <w:t>Quantum</w:t>
      </w:r>
      <w:r w:rsidR="00EF2A4F" w:rsidRPr="00EF2A4F">
        <w:rPr>
          <w:rFonts w:ascii="Times New Roman" w:hAnsi="Times New Roman" w:cs="Times New Roman"/>
          <w:sz w:val="24"/>
          <w:szCs w:val="24"/>
        </w:rPr>
        <w:t xml:space="preserve"> used </w:t>
      </w:r>
      <w:r w:rsidR="00EF2A4F">
        <w:rPr>
          <w:rFonts w:ascii="Times New Roman" w:hAnsi="Times New Roman" w:cs="Times New Roman"/>
          <w:sz w:val="24"/>
          <w:szCs w:val="24"/>
        </w:rPr>
        <w:t>4.79</w:t>
      </w:r>
      <w:r w:rsidR="00EF2A4F" w:rsidRPr="00EF2A4F">
        <w:rPr>
          <w:rFonts w:ascii="Times New Roman" w:hAnsi="Times New Roman" w:cs="Times New Roman"/>
          <w:sz w:val="24"/>
          <w:szCs w:val="24"/>
        </w:rPr>
        <w:t xml:space="preserve">% and </w:t>
      </w:r>
      <w:r w:rsidR="00EF2A4F">
        <w:rPr>
          <w:rFonts w:ascii="Times New Roman" w:hAnsi="Times New Roman" w:cs="Times New Roman"/>
          <w:sz w:val="24"/>
          <w:szCs w:val="24"/>
        </w:rPr>
        <w:t>6.39</w:t>
      </w:r>
      <w:r w:rsidR="00EF2A4F" w:rsidRPr="00EF2A4F">
        <w:rPr>
          <w:rFonts w:ascii="Times New Roman" w:hAnsi="Times New Roman" w:cs="Times New Roman"/>
          <w:sz w:val="24"/>
          <w:szCs w:val="24"/>
        </w:rPr>
        <w:t>% for risk free return and market risk premium estimates, respectively.  For an asset beta, it used 0.</w:t>
      </w:r>
      <w:r w:rsidR="00EF2A4F">
        <w:rPr>
          <w:rFonts w:ascii="Times New Roman" w:hAnsi="Times New Roman" w:cs="Times New Roman"/>
          <w:sz w:val="24"/>
          <w:szCs w:val="24"/>
        </w:rPr>
        <w:t>287</w:t>
      </w:r>
      <w:r w:rsidR="00EF2A4F" w:rsidRPr="00EF2A4F">
        <w:rPr>
          <w:rFonts w:ascii="Times New Roman" w:hAnsi="Times New Roman" w:cs="Times New Roman"/>
          <w:sz w:val="24"/>
          <w:szCs w:val="24"/>
        </w:rPr>
        <w:t xml:space="preserve">. </w:t>
      </w:r>
      <w:r w:rsidR="00EF2A4F">
        <w:rPr>
          <w:rFonts w:ascii="Times New Roman" w:hAnsi="Times New Roman" w:cs="Times New Roman"/>
          <w:sz w:val="24"/>
          <w:szCs w:val="24"/>
        </w:rPr>
        <w:t xml:space="preserve">With </w:t>
      </w:r>
      <w:r w:rsidR="00D45216">
        <w:rPr>
          <w:rFonts w:ascii="Times New Roman" w:hAnsi="Times New Roman" w:cs="Times New Roman"/>
          <w:sz w:val="24"/>
          <w:szCs w:val="24"/>
        </w:rPr>
        <w:t xml:space="preserve">the </w:t>
      </w:r>
      <w:r w:rsidR="00882879">
        <w:rPr>
          <w:rFonts w:ascii="Times New Roman" w:hAnsi="Times New Roman" w:cs="Times New Roman"/>
          <w:sz w:val="24"/>
          <w:szCs w:val="24"/>
        </w:rPr>
        <w:t>given</w:t>
      </w:r>
      <w:r w:rsidR="00EF2A4F">
        <w:rPr>
          <w:rFonts w:ascii="Times New Roman" w:hAnsi="Times New Roman" w:cs="Times New Roman"/>
          <w:sz w:val="24"/>
          <w:szCs w:val="24"/>
        </w:rPr>
        <w:t xml:space="preserve"> leverage ratio</w:t>
      </w:r>
      <w:r w:rsidR="00882879">
        <w:rPr>
          <w:rFonts w:ascii="Times New Roman" w:hAnsi="Times New Roman" w:cs="Times New Roman"/>
          <w:sz w:val="24"/>
          <w:szCs w:val="24"/>
        </w:rPr>
        <w:t>,</w:t>
      </w:r>
      <w:r w:rsidR="00EF2A4F">
        <w:rPr>
          <w:rFonts w:ascii="Times New Roman" w:hAnsi="Times New Roman" w:cs="Times New Roman"/>
          <w:sz w:val="24"/>
          <w:szCs w:val="24"/>
        </w:rPr>
        <w:t xml:space="preserve"> t</w:t>
      </w:r>
      <w:r w:rsidR="00EF2A4F" w:rsidRPr="00EF2A4F">
        <w:rPr>
          <w:rFonts w:ascii="Times New Roman" w:hAnsi="Times New Roman" w:cs="Times New Roman"/>
          <w:sz w:val="24"/>
          <w:szCs w:val="24"/>
        </w:rPr>
        <w:t xml:space="preserve">his </w:t>
      </w:r>
      <w:r w:rsidR="00EF2A4F">
        <w:rPr>
          <w:rFonts w:ascii="Times New Roman" w:hAnsi="Times New Roman" w:cs="Times New Roman"/>
          <w:sz w:val="24"/>
          <w:szCs w:val="24"/>
        </w:rPr>
        <w:t xml:space="preserve">asset beta </w:t>
      </w:r>
      <w:r w:rsidR="00EF2A4F" w:rsidRPr="00EF2A4F">
        <w:rPr>
          <w:rFonts w:ascii="Times New Roman" w:hAnsi="Times New Roman" w:cs="Times New Roman"/>
          <w:sz w:val="24"/>
          <w:szCs w:val="24"/>
        </w:rPr>
        <w:t xml:space="preserve">translates to an equity beta of </w:t>
      </w:r>
      <w:r w:rsidR="00EF2A4F">
        <w:rPr>
          <w:rFonts w:ascii="Times New Roman" w:hAnsi="Times New Roman" w:cs="Times New Roman"/>
          <w:sz w:val="24"/>
          <w:szCs w:val="24"/>
        </w:rPr>
        <w:t xml:space="preserve">0.535. </w:t>
      </w:r>
      <w:r w:rsidR="00EF2A4F" w:rsidRPr="00EF2A4F">
        <w:rPr>
          <w:rFonts w:ascii="Times New Roman" w:hAnsi="Times New Roman" w:cs="Times New Roman"/>
          <w:sz w:val="24"/>
          <w:szCs w:val="24"/>
        </w:rPr>
        <w:t xml:space="preserve"> </w:t>
      </w:r>
      <w:r w:rsidR="00882879">
        <w:rPr>
          <w:rFonts w:ascii="Times New Roman" w:hAnsi="Times New Roman" w:cs="Times New Roman"/>
          <w:sz w:val="24"/>
          <w:szCs w:val="24"/>
        </w:rPr>
        <w:t>T</w:t>
      </w:r>
      <w:r w:rsidR="00EF2A4F">
        <w:rPr>
          <w:rFonts w:ascii="Times New Roman" w:hAnsi="Times New Roman" w:cs="Times New Roman"/>
          <w:sz w:val="24"/>
          <w:szCs w:val="24"/>
        </w:rPr>
        <w:t xml:space="preserve">hey also </w:t>
      </w:r>
      <w:r w:rsidR="00882879">
        <w:rPr>
          <w:rFonts w:ascii="Times New Roman" w:hAnsi="Times New Roman" w:cs="Times New Roman"/>
          <w:sz w:val="24"/>
          <w:szCs w:val="24"/>
        </w:rPr>
        <w:t>add</w:t>
      </w:r>
      <w:r w:rsidR="00EF2A4F">
        <w:rPr>
          <w:rFonts w:ascii="Times New Roman" w:hAnsi="Times New Roman" w:cs="Times New Roman"/>
          <w:sz w:val="24"/>
          <w:szCs w:val="24"/>
        </w:rPr>
        <w:t xml:space="preserve"> a country risk premium of 8.88%. T</w:t>
      </w:r>
      <w:r w:rsidR="00EF2A4F" w:rsidRPr="00EF2A4F">
        <w:rPr>
          <w:rFonts w:ascii="Times New Roman" w:hAnsi="Times New Roman" w:cs="Times New Roman"/>
          <w:sz w:val="24"/>
          <w:szCs w:val="24"/>
        </w:rPr>
        <w:t>h</w:t>
      </w:r>
      <w:r w:rsidR="00EF2A4F">
        <w:rPr>
          <w:rFonts w:ascii="Times New Roman" w:hAnsi="Times New Roman" w:cs="Times New Roman"/>
          <w:sz w:val="24"/>
          <w:szCs w:val="24"/>
        </w:rPr>
        <w:t>i</w:t>
      </w:r>
      <w:r w:rsidR="00EF2A4F" w:rsidRPr="00EF2A4F">
        <w:rPr>
          <w:rFonts w:ascii="Times New Roman" w:hAnsi="Times New Roman" w:cs="Times New Roman"/>
          <w:sz w:val="24"/>
          <w:szCs w:val="24"/>
        </w:rPr>
        <w:t>s result</w:t>
      </w:r>
      <w:r w:rsidR="00EF2A4F">
        <w:rPr>
          <w:rFonts w:ascii="Times New Roman" w:hAnsi="Times New Roman" w:cs="Times New Roman"/>
          <w:sz w:val="24"/>
          <w:szCs w:val="24"/>
        </w:rPr>
        <w:t>s</w:t>
      </w:r>
      <w:r w:rsidR="00EF2A4F" w:rsidRPr="00EF2A4F">
        <w:rPr>
          <w:rFonts w:ascii="Times New Roman" w:hAnsi="Times New Roman" w:cs="Times New Roman"/>
          <w:sz w:val="24"/>
          <w:szCs w:val="24"/>
        </w:rPr>
        <w:t xml:space="preserve"> in a required </w:t>
      </w:r>
      <w:r w:rsidR="00D45216">
        <w:rPr>
          <w:rFonts w:ascii="Times New Roman" w:hAnsi="Times New Roman" w:cs="Times New Roman"/>
          <w:sz w:val="24"/>
          <w:szCs w:val="24"/>
        </w:rPr>
        <w:t xml:space="preserve">nominal </w:t>
      </w:r>
      <w:r w:rsidR="00EF2A4F" w:rsidRPr="00EF2A4F">
        <w:rPr>
          <w:rFonts w:ascii="Times New Roman" w:hAnsi="Times New Roman" w:cs="Times New Roman"/>
          <w:sz w:val="24"/>
          <w:szCs w:val="24"/>
        </w:rPr>
        <w:t xml:space="preserve">equity return of </w:t>
      </w:r>
      <w:r w:rsidR="00EF2A4F">
        <w:rPr>
          <w:rFonts w:ascii="Times New Roman" w:hAnsi="Times New Roman" w:cs="Times New Roman"/>
          <w:sz w:val="24"/>
          <w:szCs w:val="24"/>
        </w:rPr>
        <w:t>17.08%</w:t>
      </w:r>
      <w:r w:rsidR="00EF2A4F" w:rsidRPr="00EF2A4F">
        <w:rPr>
          <w:rFonts w:ascii="Times New Roman" w:hAnsi="Times New Roman" w:cs="Times New Roman"/>
          <w:sz w:val="24"/>
          <w:szCs w:val="24"/>
        </w:rPr>
        <w:t xml:space="preserve"> after tax and 9.</w:t>
      </w:r>
      <w:r w:rsidR="00882879">
        <w:rPr>
          <w:rFonts w:ascii="Times New Roman" w:hAnsi="Times New Roman" w:cs="Times New Roman"/>
          <w:sz w:val="24"/>
          <w:szCs w:val="24"/>
        </w:rPr>
        <w:t xml:space="preserve">58% nominal WACC after </w:t>
      </w:r>
      <w:r w:rsidR="00EF2A4F" w:rsidRPr="00EF2A4F">
        <w:rPr>
          <w:rFonts w:ascii="Times New Roman" w:hAnsi="Times New Roman" w:cs="Times New Roman"/>
          <w:sz w:val="24"/>
          <w:szCs w:val="24"/>
        </w:rPr>
        <w:t>tax</w:t>
      </w:r>
      <w:r w:rsidR="00882879">
        <w:rPr>
          <w:rFonts w:ascii="Times New Roman" w:hAnsi="Times New Roman" w:cs="Times New Roman"/>
          <w:sz w:val="24"/>
          <w:szCs w:val="24"/>
        </w:rPr>
        <w:t xml:space="preserve">. </w:t>
      </w:r>
      <w:r w:rsidR="00EF2A4F" w:rsidRPr="00EF2A4F">
        <w:rPr>
          <w:rFonts w:ascii="Times New Roman" w:hAnsi="Times New Roman" w:cs="Times New Roman"/>
          <w:sz w:val="24"/>
          <w:szCs w:val="24"/>
        </w:rPr>
        <w:t xml:space="preserve"> </w:t>
      </w:r>
    </w:p>
    <w:p w14:paraId="2094E351" w14:textId="77777777" w:rsidR="00EF2A4F" w:rsidRDefault="00882879"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On a real basis (net of inflation), the WACC is estimated at 7.22% after tax and 10.61% before tax. </w:t>
      </w:r>
    </w:p>
    <w:p w14:paraId="0AE14FDA" w14:textId="77777777" w:rsidR="00882879" w:rsidRPr="00EF2A4F" w:rsidRDefault="00882879" w:rsidP="00EF2A4F">
      <w:pPr>
        <w:spacing w:line="276" w:lineRule="auto"/>
        <w:rPr>
          <w:rFonts w:ascii="Times New Roman" w:hAnsi="Times New Roman" w:cs="Times New Roman"/>
          <w:sz w:val="24"/>
          <w:szCs w:val="24"/>
        </w:rPr>
      </w:pPr>
    </w:p>
    <w:tbl>
      <w:tblPr>
        <w:tblW w:w="0" w:type="auto"/>
        <w:tblInd w:w="28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6"/>
        <w:gridCol w:w="880"/>
      </w:tblGrid>
      <w:tr w:rsidR="00EF2A4F" w14:paraId="2D52C462" w14:textId="77777777">
        <w:trPr>
          <w:trHeight w:val="467"/>
        </w:trPr>
        <w:tc>
          <w:tcPr>
            <w:tcW w:w="2556" w:type="dxa"/>
            <w:shd w:val="clear" w:color="auto" w:fill="4F81BC"/>
          </w:tcPr>
          <w:p w14:paraId="00C1253B" w14:textId="77777777" w:rsidR="00EF2A4F" w:rsidRDefault="00EF2A4F" w:rsidP="00F47027">
            <w:pPr>
              <w:pStyle w:val="TableParagraph"/>
              <w:spacing w:before="128"/>
              <w:ind w:left="28"/>
              <w:rPr>
                <w:sz w:val="18"/>
              </w:rPr>
            </w:pPr>
            <w:r>
              <w:rPr>
                <w:color w:val="FFFFFF"/>
                <w:sz w:val="18"/>
              </w:rPr>
              <w:t>Cost of Capital - WACC</w:t>
            </w:r>
          </w:p>
        </w:tc>
        <w:tc>
          <w:tcPr>
            <w:tcW w:w="880" w:type="dxa"/>
            <w:shd w:val="clear" w:color="auto" w:fill="4F81BC"/>
          </w:tcPr>
          <w:p w14:paraId="0CBE0368" w14:textId="77777777" w:rsidR="00EF2A4F" w:rsidRDefault="00EF2A4F" w:rsidP="00F47027">
            <w:pPr>
              <w:pStyle w:val="TableParagraph"/>
              <w:spacing w:before="8"/>
              <w:ind w:left="76"/>
              <w:rPr>
                <w:sz w:val="18"/>
              </w:rPr>
            </w:pPr>
            <w:r>
              <w:rPr>
                <w:color w:val="FFFFFF"/>
                <w:sz w:val="18"/>
              </w:rPr>
              <w:t>December</w:t>
            </w:r>
          </w:p>
          <w:p w14:paraId="70955E62" w14:textId="77777777" w:rsidR="00EF2A4F" w:rsidRDefault="00EF2A4F" w:rsidP="00F47027">
            <w:pPr>
              <w:pStyle w:val="TableParagraph"/>
              <w:spacing w:before="21" w:line="198" w:lineRule="exact"/>
              <w:ind w:left="511"/>
              <w:rPr>
                <w:sz w:val="18"/>
              </w:rPr>
            </w:pPr>
            <w:r>
              <w:rPr>
                <w:color w:val="FFFFFF"/>
                <w:spacing w:val="-8"/>
                <w:sz w:val="18"/>
              </w:rPr>
              <w:t>2016</w:t>
            </w:r>
          </w:p>
        </w:tc>
      </w:tr>
      <w:tr w:rsidR="00EF2A4F" w14:paraId="37392051" w14:textId="77777777">
        <w:trPr>
          <w:trHeight w:val="141"/>
        </w:trPr>
        <w:tc>
          <w:tcPr>
            <w:tcW w:w="2556" w:type="dxa"/>
          </w:tcPr>
          <w:p w14:paraId="5B44BFB0" w14:textId="77777777" w:rsidR="00EF2A4F" w:rsidRDefault="00EF2A4F" w:rsidP="00F47027">
            <w:pPr>
              <w:pStyle w:val="TableParagraph"/>
              <w:rPr>
                <w:rFonts w:ascii="Times New Roman"/>
                <w:sz w:val="8"/>
              </w:rPr>
            </w:pPr>
          </w:p>
        </w:tc>
        <w:tc>
          <w:tcPr>
            <w:tcW w:w="880" w:type="dxa"/>
          </w:tcPr>
          <w:p w14:paraId="777AA5D7" w14:textId="77777777" w:rsidR="00EF2A4F" w:rsidRDefault="00EF2A4F" w:rsidP="00F47027">
            <w:pPr>
              <w:pStyle w:val="TableParagraph"/>
              <w:rPr>
                <w:rFonts w:ascii="Times New Roman"/>
                <w:sz w:val="8"/>
              </w:rPr>
            </w:pPr>
          </w:p>
        </w:tc>
      </w:tr>
      <w:tr w:rsidR="00EF2A4F" w14:paraId="352E93B4" w14:textId="77777777">
        <w:trPr>
          <w:trHeight w:val="239"/>
        </w:trPr>
        <w:tc>
          <w:tcPr>
            <w:tcW w:w="2556" w:type="dxa"/>
            <w:tcBorders>
              <w:bottom w:val="nil"/>
            </w:tcBorders>
            <w:shd w:val="clear" w:color="auto" w:fill="953634"/>
          </w:tcPr>
          <w:p w14:paraId="25999CF8" w14:textId="77777777" w:rsidR="00EF2A4F" w:rsidRDefault="00EF2A4F" w:rsidP="00F47027">
            <w:pPr>
              <w:pStyle w:val="TableParagraph"/>
              <w:spacing w:before="8" w:line="212" w:lineRule="exact"/>
              <w:ind w:left="28"/>
              <w:rPr>
                <w:sz w:val="18"/>
              </w:rPr>
            </w:pPr>
            <w:r>
              <w:rPr>
                <w:color w:val="FFFFFF"/>
                <w:sz w:val="18"/>
              </w:rPr>
              <w:t>Equity Cost of Capital</w:t>
            </w:r>
          </w:p>
        </w:tc>
        <w:tc>
          <w:tcPr>
            <w:tcW w:w="880" w:type="dxa"/>
            <w:tcBorders>
              <w:bottom w:val="nil"/>
            </w:tcBorders>
            <w:shd w:val="clear" w:color="auto" w:fill="953634"/>
          </w:tcPr>
          <w:p w14:paraId="11278BE5" w14:textId="77777777" w:rsidR="00EF2A4F" w:rsidRDefault="00EF2A4F" w:rsidP="00F47027">
            <w:pPr>
              <w:pStyle w:val="TableParagraph"/>
              <w:rPr>
                <w:rFonts w:ascii="Times New Roman"/>
                <w:sz w:val="16"/>
              </w:rPr>
            </w:pPr>
          </w:p>
        </w:tc>
      </w:tr>
      <w:tr w:rsidR="00EF2A4F" w14:paraId="02AF7156" w14:textId="77777777">
        <w:trPr>
          <w:trHeight w:val="241"/>
        </w:trPr>
        <w:tc>
          <w:tcPr>
            <w:tcW w:w="2556" w:type="dxa"/>
            <w:tcBorders>
              <w:top w:val="nil"/>
              <w:bottom w:val="nil"/>
            </w:tcBorders>
            <w:shd w:val="clear" w:color="auto" w:fill="B8CCE3"/>
          </w:tcPr>
          <w:p w14:paraId="56E52D1E" w14:textId="77777777" w:rsidR="00EF2A4F" w:rsidRDefault="00EF2A4F" w:rsidP="00F47027">
            <w:pPr>
              <w:pStyle w:val="TableParagraph"/>
              <w:spacing w:before="9" w:line="212" w:lineRule="exact"/>
              <w:ind w:left="28"/>
              <w:rPr>
                <w:sz w:val="18"/>
              </w:rPr>
            </w:pPr>
            <w:r>
              <w:rPr>
                <w:sz w:val="18"/>
              </w:rPr>
              <w:t>Risk free rate</w:t>
            </w:r>
          </w:p>
        </w:tc>
        <w:tc>
          <w:tcPr>
            <w:tcW w:w="880" w:type="dxa"/>
            <w:tcBorders>
              <w:top w:val="nil"/>
              <w:bottom w:val="nil"/>
            </w:tcBorders>
            <w:shd w:val="clear" w:color="auto" w:fill="B8CCE3"/>
          </w:tcPr>
          <w:p w14:paraId="3100B1BD" w14:textId="77777777" w:rsidR="00EF2A4F" w:rsidRDefault="00EF2A4F" w:rsidP="00F47027">
            <w:pPr>
              <w:pStyle w:val="TableParagraph"/>
              <w:spacing w:before="9" w:line="212" w:lineRule="exact"/>
              <w:ind w:right="18"/>
              <w:jc w:val="right"/>
              <w:rPr>
                <w:sz w:val="18"/>
              </w:rPr>
            </w:pPr>
            <w:r>
              <w:rPr>
                <w:sz w:val="18"/>
              </w:rPr>
              <w:t>4.79%</w:t>
            </w:r>
          </w:p>
        </w:tc>
      </w:tr>
      <w:tr w:rsidR="00EF2A4F" w14:paraId="37888C01" w14:textId="77777777">
        <w:trPr>
          <w:trHeight w:val="219"/>
        </w:trPr>
        <w:tc>
          <w:tcPr>
            <w:tcW w:w="2556" w:type="dxa"/>
            <w:tcBorders>
              <w:top w:val="nil"/>
              <w:bottom w:val="nil"/>
            </w:tcBorders>
          </w:tcPr>
          <w:p w14:paraId="1F9BA345" w14:textId="77777777" w:rsidR="00EF2A4F" w:rsidRDefault="00EF2A4F" w:rsidP="00F47027">
            <w:pPr>
              <w:pStyle w:val="TableParagraph"/>
              <w:spacing w:before="14"/>
              <w:ind w:left="28"/>
              <w:rPr>
                <w:sz w:val="15"/>
              </w:rPr>
            </w:pPr>
            <w:r>
              <w:rPr>
                <w:w w:val="105"/>
                <w:sz w:val="15"/>
              </w:rPr>
              <w:t>Asset Beta</w:t>
            </w:r>
          </w:p>
        </w:tc>
        <w:tc>
          <w:tcPr>
            <w:tcW w:w="880" w:type="dxa"/>
            <w:tcBorders>
              <w:top w:val="nil"/>
              <w:bottom w:val="nil"/>
            </w:tcBorders>
          </w:tcPr>
          <w:p w14:paraId="30D35C4C" w14:textId="77777777" w:rsidR="00EF2A4F" w:rsidRDefault="00EF2A4F" w:rsidP="00F47027">
            <w:pPr>
              <w:pStyle w:val="TableParagraph"/>
              <w:spacing w:before="14"/>
              <w:ind w:left="305"/>
              <w:rPr>
                <w:sz w:val="15"/>
              </w:rPr>
            </w:pPr>
            <w:r>
              <w:rPr>
                <w:w w:val="105"/>
                <w:sz w:val="15"/>
              </w:rPr>
              <w:t>0.287</w:t>
            </w:r>
          </w:p>
        </w:tc>
      </w:tr>
      <w:tr w:rsidR="00EF2A4F" w14:paraId="2DDC4329" w14:textId="77777777">
        <w:trPr>
          <w:trHeight w:val="205"/>
        </w:trPr>
        <w:tc>
          <w:tcPr>
            <w:tcW w:w="2556" w:type="dxa"/>
            <w:tcBorders>
              <w:top w:val="nil"/>
              <w:bottom w:val="nil"/>
            </w:tcBorders>
          </w:tcPr>
          <w:p w14:paraId="0C6FC547" w14:textId="77777777" w:rsidR="00EF2A4F" w:rsidRDefault="00EF2A4F" w:rsidP="00F47027">
            <w:pPr>
              <w:pStyle w:val="TableParagraph"/>
              <w:spacing w:line="182" w:lineRule="exact"/>
              <w:ind w:left="28"/>
              <w:rPr>
                <w:sz w:val="15"/>
              </w:rPr>
            </w:pPr>
            <w:r>
              <w:rPr>
                <w:w w:val="105"/>
                <w:sz w:val="15"/>
              </w:rPr>
              <w:t>Capital structure (D/E)</w:t>
            </w:r>
          </w:p>
        </w:tc>
        <w:tc>
          <w:tcPr>
            <w:tcW w:w="880" w:type="dxa"/>
            <w:tcBorders>
              <w:top w:val="nil"/>
              <w:bottom w:val="nil"/>
            </w:tcBorders>
          </w:tcPr>
          <w:p w14:paraId="36EFF023" w14:textId="77777777" w:rsidR="00EF2A4F" w:rsidRDefault="00EF2A4F" w:rsidP="00F47027">
            <w:pPr>
              <w:pStyle w:val="TableParagraph"/>
              <w:spacing w:line="182" w:lineRule="exact"/>
              <w:ind w:right="11"/>
              <w:jc w:val="right"/>
              <w:rPr>
                <w:sz w:val="15"/>
              </w:rPr>
            </w:pPr>
            <w:r>
              <w:rPr>
                <w:sz w:val="15"/>
              </w:rPr>
              <w:t>127.27%</w:t>
            </w:r>
          </w:p>
        </w:tc>
      </w:tr>
      <w:tr w:rsidR="00EF2A4F" w14:paraId="5BBD07D9" w14:textId="77777777">
        <w:trPr>
          <w:trHeight w:val="177"/>
        </w:trPr>
        <w:tc>
          <w:tcPr>
            <w:tcW w:w="2556" w:type="dxa"/>
            <w:tcBorders>
              <w:top w:val="nil"/>
              <w:bottom w:val="nil"/>
            </w:tcBorders>
          </w:tcPr>
          <w:p w14:paraId="76094A91" w14:textId="77777777" w:rsidR="00EF2A4F" w:rsidRDefault="00EF2A4F" w:rsidP="00F47027">
            <w:pPr>
              <w:pStyle w:val="TableParagraph"/>
              <w:spacing w:line="158" w:lineRule="exact"/>
              <w:ind w:left="28"/>
              <w:rPr>
                <w:sz w:val="15"/>
              </w:rPr>
            </w:pPr>
            <w:r>
              <w:rPr>
                <w:w w:val="105"/>
                <w:sz w:val="15"/>
              </w:rPr>
              <w:t>Tax income rate</w:t>
            </w:r>
          </w:p>
        </w:tc>
        <w:tc>
          <w:tcPr>
            <w:tcW w:w="880" w:type="dxa"/>
            <w:tcBorders>
              <w:top w:val="nil"/>
              <w:bottom w:val="nil"/>
            </w:tcBorders>
          </w:tcPr>
          <w:p w14:paraId="5D7E923D" w14:textId="77777777" w:rsidR="00EF2A4F" w:rsidRDefault="00EF2A4F" w:rsidP="00F47027">
            <w:pPr>
              <w:pStyle w:val="TableParagraph"/>
              <w:spacing w:line="158" w:lineRule="exact"/>
              <w:ind w:right="10"/>
              <w:jc w:val="right"/>
              <w:rPr>
                <w:sz w:val="15"/>
              </w:rPr>
            </w:pPr>
            <w:r>
              <w:rPr>
                <w:color w:val="C00000"/>
                <w:sz w:val="15"/>
              </w:rPr>
              <w:t>32.0%</w:t>
            </w:r>
          </w:p>
        </w:tc>
      </w:tr>
      <w:tr w:rsidR="00EF2A4F" w14:paraId="6085C345" w14:textId="77777777">
        <w:trPr>
          <w:trHeight w:val="252"/>
        </w:trPr>
        <w:tc>
          <w:tcPr>
            <w:tcW w:w="2556" w:type="dxa"/>
            <w:tcBorders>
              <w:top w:val="nil"/>
              <w:bottom w:val="nil"/>
            </w:tcBorders>
            <w:shd w:val="clear" w:color="auto" w:fill="B8CCE3"/>
          </w:tcPr>
          <w:p w14:paraId="7DE2F9ED" w14:textId="77777777" w:rsidR="00EF2A4F" w:rsidRDefault="00EF2A4F" w:rsidP="00F47027">
            <w:pPr>
              <w:pStyle w:val="TableParagraph"/>
              <w:spacing w:before="21" w:line="212" w:lineRule="exact"/>
              <w:ind w:left="28"/>
              <w:rPr>
                <w:sz w:val="18"/>
              </w:rPr>
            </w:pPr>
            <w:r>
              <w:rPr>
                <w:sz w:val="18"/>
              </w:rPr>
              <w:t>Beta equity</w:t>
            </w:r>
          </w:p>
        </w:tc>
        <w:tc>
          <w:tcPr>
            <w:tcW w:w="880" w:type="dxa"/>
            <w:tcBorders>
              <w:top w:val="nil"/>
              <w:bottom w:val="nil"/>
            </w:tcBorders>
            <w:shd w:val="clear" w:color="auto" w:fill="B8CCE3"/>
          </w:tcPr>
          <w:p w14:paraId="079B0119" w14:textId="77777777" w:rsidR="00EF2A4F" w:rsidRDefault="00EF2A4F" w:rsidP="00F47027">
            <w:pPr>
              <w:pStyle w:val="TableParagraph"/>
              <w:spacing w:before="21" w:line="212" w:lineRule="exact"/>
              <w:ind w:left="281"/>
              <w:rPr>
                <w:sz w:val="18"/>
              </w:rPr>
            </w:pPr>
            <w:r>
              <w:rPr>
                <w:sz w:val="18"/>
              </w:rPr>
              <w:t>0.535</w:t>
            </w:r>
          </w:p>
        </w:tc>
      </w:tr>
      <w:tr w:rsidR="00EF2A4F" w14:paraId="6CEBA023" w14:textId="77777777">
        <w:trPr>
          <w:trHeight w:val="220"/>
        </w:trPr>
        <w:tc>
          <w:tcPr>
            <w:tcW w:w="2556" w:type="dxa"/>
            <w:tcBorders>
              <w:top w:val="nil"/>
              <w:bottom w:val="nil"/>
            </w:tcBorders>
          </w:tcPr>
          <w:p w14:paraId="06A107D6" w14:textId="77777777" w:rsidR="00EF2A4F" w:rsidRDefault="00EF2A4F" w:rsidP="00F47027">
            <w:pPr>
              <w:pStyle w:val="TableParagraph"/>
              <w:spacing w:before="14"/>
              <w:ind w:left="28"/>
              <w:rPr>
                <w:sz w:val="15"/>
              </w:rPr>
            </w:pPr>
            <w:r>
              <w:rPr>
                <w:w w:val="105"/>
                <w:sz w:val="15"/>
              </w:rPr>
              <w:t>Average market return</w:t>
            </w:r>
          </w:p>
        </w:tc>
        <w:tc>
          <w:tcPr>
            <w:tcW w:w="880" w:type="dxa"/>
            <w:tcBorders>
              <w:top w:val="nil"/>
              <w:bottom w:val="nil"/>
            </w:tcBorders>
          </w:tcPr>
          <w:p w14:paraId="6AB64115" w14:textId="77777777" w:rsidR="00EF2A4F" w:rsidRDefault="00EF2A4F" w:rsidP="00F47027">
            <w:pPr>
              <w:pStyle w:val="TableParagraph"/>
              <w:spacing w:before="14"/>
              <w:ind w:right="11"/>
              <w:jc w:val="right"/>
              <w:rPr>
                <w:sz w:val="15"/>
              </w:rPr>
            </w:pPr>
            <w:r>
              <w:rPr>
                <w:w w:val="105"/>
                <w:sz w:val="15"/>
              </w:rPr>
              <w:t>11.17%</w:t>
            </w:r>
          </w:p>
        </w:tc>
      </w:tr>
      <w:tr w:rsidR="00EF2A4F" w14:paraId="418B43C0" w14:textId="77777777">
        <w:trPr>
          <w:trHeight w:val="383"/>
        </w:trPr>
        <w:tc>
          <w:tcPr>
            <w:tcW w:w="2556" w:type="dxa"/>
            <w:tcBorders>
              <w:top w:val="nil"/>
              <w:bottom w:val="nil"/>
            </w:tcBorders>
          </w:tcPr>
          <w:p w14:paraId="266B52EE" w14:textId="77777777" w:rsidR="00EF2A4F" w:rsidRDefault="00EF2A4F" w:rsidP="00F47027">
            <w:pPr>
              <w:pStyle w:val="TableParagraph"/>
              <w:spacing w:line="182" w:lineRule="exact"/>
              <w:ind w:left="28"/>
              <w:rPr>
                <w:sz w:val="15"/>
              </w:rPr>
            </w:pPr>
            <w:r>
              <w:rPr>
                <w:w w:val="105"/>
                <w:sz w:val="15"/>
              </w:rPr>
              <w:t>Market risk premium</w:t>
            </w:r>
          </w:p>
        </w:tc>
        <w:tc>
          <w:tcPr>
            <w:tcW w:w="880" w:type="dxa"/>
            <w:tcBorders>
              <w:top w:val="nil"/>
              <w:bottom w:val="nil"/>
            </w:tcBorders>
          </w:tcPr>
          <w:p w14:paraId="7E5943CE" w14:textId="77777777" w:rsidR="00EF2A4F" w:rsidRDefault="00EF2A4F" w:rsidP="00F47027">
            <w:pPr>
              <w:pStyle w:val="TableParagraph"/>
              <w:spacing w:line="182" w:lineRule="exact"/>
              <w:ind w:right="10"/>
              <w:jc w:val="right"/>
              <w:rPr>
                <w:sz w:val="15"/>
              </w:rPr>
            </w:pPr>
            <w:r>
              <w:rPr>
                <w:sz w:val="15"/>
              </w:rPr>
              <w:t>6.39%</w:t>
            </w:r>
          </w:p>
        </w:tc>
      </w:tr>
      <w:tr w:rsidR="00EF2A4F" w14:paraId="1A7542B0" w14:textId="77777777">
        <w:trPr>
          <w:trHeight w:val="252"/>
        </w:trPr>
        <w:tc>
          <w:tcPr>
            <w:tcW w:w="2556" w:type="dxa"/>
            <w:tcBorders>
              <w:top w:val="nil"/>
              <w:bottom w:val="nil"/>
            </w:tcBorders>
            <w:shd w:val="clear" w:color="auto" w:fill="B8CCE3"/>
          </w:tcPr>
          <w:p w14:paraId="16B2F7CA" w14:textId="77777777" w:rsidR="00EF2A4F" w:rsidRDefault="00EF2A4F" w:rsidP="00F47027">
            <w:pPr>
              <w:pStyle w:val="TableParagraph"/>
              <w:spacing w:before="21" w:line="212" w:lineRule="exact"/>
              <w:ind w:left="28"/>
              <w:rPr>
                <w:sz w:val="18"/>
              </w:rPr>
            </w:pPr>
            <w:r>
              <w:rPr>
                <w:sz w:val="18"/>
              </w:rPr>
              <w:lastRenderedPageBreak/>
              <w:t>Country risk premium</w:t>
            </w:r>
          </w:p>
        </w:tc>
        <w:tc>
          <w:tcPr>
            <w:tcW w:w="880" w:type="dxa"/>
            <w:tcBorders>
              <w:top w:val="nil"/>
              <w:bottom w:val="nil"/>
            </w:tcBorders>
            <w:shd w:val="clear" w:color="auto" w:fill="B8CCE3"/>
          </w:tcPr>
          <w:p w14:paraId="6AD8CE75" w14:textId="77777777" w:rsidR="00EF2A4F" w:rsidRDefault="00EF2A4F" w:rsidP="00F47027">
            <w:pPr>
              <w:pStyle w:val="TableParagraph"/>
              <w:spacing w:before="21" w:line="212" w:lineRule="exact"/>
              <w:ind w:right="18"/>
              <w:jc w:val="right"/>
              <w:rPr>
                <w:sz w:val="18"/>
              </w:rPr>
            </w:pPr>
            <w:r>
              <w:rPr>
                <w:sz w:val="18"/>
              </w:rPr>
              <w:t>8.88%</w:t>
            </w:r>
          </w:p>
        </w:tc>
      </w:tr>
      <w:tr w:rsidR="00EF2A4F" w14:paraId="346DBB31" w14:textId="77777777">
        <w:trPr>
          <w:trHeight w:val="192"/>
        </w:trPr>
        <w:tc>
          <w:tcPr>
            <w:tcW w:w="2556" w:type="dxa"/>
            <w:tcBorders>
              <w:top w:val="nil"/>
              <w:bottom w:val="nil"/>
            </w:tcBorders>
          </w:tcPr>
          <w:p w14:paraId="1F8C07DF" w14:textId="77777777" w:rsidR="00EF2A4F" w:rsidRDefault="00EF2A4F" w:rsidP="00F47027">
            <w:pPr>
              <w:pStyle w:val="TableParagraph"/>
              <w:rPr>
                <w:rFonts w:ascii="Times New Roman"/>
                <w:sz w:val="12"/>
              </w:rPr>
            </w:pPr>
          </w:p>
        </w:tc>
        <w:tc>
          <w:tcPr>
            <w:tcW w:w="880" w:type="dxa"/>
            <w:tcBorders>
              <w:top w:val="nil"/>
              <w:bottom w:val="nil"/>
            </w:tcBorders>
          </w:tcPr>
          <w:p w14:paraId="5A16B6C0" w14:textId="77777777" w:rsidR="00EF2A4F" w:rsidRDefault="00EF2A4F" w:rsidP="00F47027">
            <w:pPr>
              <w:pStyle w:val="TableParagraph"/>
              <w:rPr>
                <w:rFonts w:ascii="Times New Roman"/>
                <w:sz w:val="12"/>
              </w:rPr>
            </w:pPr>
          </w:p>
        </w:tc>
      </w:tr>
      <w:tr w:rsidR="00EF2A4F" w14:paraId="065AE124" w14:textId="77777777">
        <w:trPr>
          <w:trHeight w:val="239"/>
        </w:trPr>
        <w:tc>
          <w:tcPr>
            <w:tcW w:w="2556" w:type="dxa"/>
            <w:tcBorders>
              <w:top w:val="nil"/>
            </w:tcBorders>
            <w:shd w:val="clear" w:color="auto" w:fill="953634"/>
          </w:tcPr>
          <w:p w14:paraId="70B31FAA" w14:textId="77777777" w:rsidR="00EF2A4F" w:rsidRDefault="00EF2A4F" w:rsidP="00F47027">
            <w:pPr>
              <w:pStyle w:val="TableParagraph"/>
              <w:spacing w:before="21" w:line="198" w:lineRule="exact"/>
              <w:ind w:left="28"/>
              <w:rPr>
                <w:sz w:val="18"/>
              </w:rPr>
            </w:pPr>
            <w:r>
              <w:rPr>
                <w:color w:val="FFFFFF"/>
                <w:sz w:val="18"/>
              </w:rPr>
              <w:t>CAPM</w:t>
            </w:r>
          </w:p>
        </w:tc>
        <w:tc>
          <w:tcPr>
            <w:tcW w:w="880" w:type="dxa"/>
            <w:tcBorders>
              <w:top w:val="nil"/>
            </w:tcBorders>
            <w:shd w:val="clear" w:color="auto" w:fill="953634"/>
          </w:tcPr>
          <w:p w14:paraId="22D2A6EF" w14:textId="77777777" w:rsidR="00EF2A4F" w:rsidRDefault="00EF2A4F" w:rsidP="00F47027">
            <w:pPr>
              <w:pStyle w:val="TableParagraph"/>
              <w:spacing w:before="21" w:line="198" w:lineRule="exact"/>
              <w:ind w:right="17"/>
              <w:jc w:val="right"/>
              <w:rPr>
                <w:sz w:val="18"/>
              </w:rPr>
            </w:pPr>
            <w:r>
              <w:rPr>
                <w:color w:val="FFFFFF"/>
                <w:sz w:val="18"/>
              </w:rPr>
              <w:t>17.08%</w:t>
            </w:r>
          </w:p>
        </w:tc>
      </w:tr>
      <w:tr w:rsidR="00EF2A4F" w14:paraId="68BC8740" w14:textId="77777777">
        <w:trPr>
          <w:trHeight w:val="191"/>
        </w:trPr>
        <w:tc>
          <w:tcPr>
            <w:tcW w:w="2556" w:type="dxa"/>
            <w:tcBorders>
              <w:bottom w:val="nil"/>
            </w:tcBorders>
          </w:tcPr>
          <w:p w14:paraId="677BCC09" w14:textId="77777777" w:rsidR="00EF2A4F" w:rsidRDefault="00EF2A4F" w:rsidP="00F47027">
            <w:pPr>
              <w:pStyle w:val="TableParagraph"/>
              <w:rPr>
                <w:rFonts w:ascii="Times New Roman"/>
                <w:sz w:val="12"/>
              </w:rPr>
            </w:pPr>
          </w:p>
        </w:tc>
        <w:tc>
          <w:tcPr>
            <w:tcW w:w="880" w:type="dxa"/>
            <w:tcBorders>
              <w:bottom w:val="nil"/>
            </w:tcBorders>
          </w:tcPr>
          <w:p w14:paraId="134F6AAF" w14:textId="77777777" w:rsidR="00EF2A4F" w:rsidRDefault="00EF2A4F" w:rsidP="00F47027">
            <w:pPr>
              <w:pStyle w:val="TableParagraph"/>
              <w:rPr>
                <w:rFonts w:ascii="Times New Roman"/>
                <w:sz w:val="12"/>
              </w:rPr>
            </w:pPr>
          </w:p>
        </w:tc>
      </w:tr>
      <w:tr w:rsidR="00EF2A4F" w14:paraId="659DC058" w14:textId="77777777">
        <w:trPr>
          <w:trHeight w:val="252"/>
        </w:trPr>
        <w:tc>
          <w:tcPr>
            <w:tcW w:w="2556" w:type="dxa"/>
            <w:tcBorders>
              <w:top w:val="nil"/>
              <w:bottom w:val="nil"/>
            </w:tcBorders>
            <w:shd w:val="clear" w:color="auto" w:fill="953634"/>
          </w:tcPr>
          <w:p w14:paraId="239D8DA0" w14:textId="77777777" w:rsidR="00EF2A4F" w:rsidRDefault="00EF2A4F" w:rsidP="00F47027">
            <w:pPr>
              <w:pStyle w:val="TableParagraph"/>
              <w:spacing w:before="21" w:line="212" w:lineRule="exact"/>
              <w:ind w:left="28"/>
              <w:rPr>
                <w:sz w:val="18"/>
              </w:rPr>
            </w:pPr>
            <w:r>
              <w:rPr>
                <w:color w:val="FFFFFF"/>
                <w:sz w:val="18"/>
              </w:rPr>
              <w:t>Cost of Debt</w:t>
            </w:r>
          </w:p>
        </w:tc>
        <w:tc>
          <w:tcPr>
            <w:tcW w:w="880" w:type="dxa"/>
            <w:tcBorders>
              <w:top w:val="nil"/>
              <w:bottom w:val="nil"/>
              <w:right w:val="nil"/>
            </w:tcBorders>
            <w:shd w:val="clear" w:color="auto" w:fill="953634"/>
          </w:tcPr>
          <w:p w14:paraId="6E4EF1C3" w14:textId="77777777" w:rsidR="00EF2A4F" w:rsidRDefault="00EF2A4F" w:rsidP="00F47027">
            <w:pPr>
              <w:pStyle w:val="TableParagraph"/>
              <w:spacing w:before="21" w:line="212" w:lineRule="exact"/>
              <w:ind w:right="25"/>
              <w:jc w:val="right"/>
              <w:rPr>
                <w:sz w:val="18"/>
              </w:rPr>
            </w:pPr>
            <w:r>
              <w:rPr>
                <w:color w:val="FFFFFF"/>
                <w:sz w:val="18"/>
              </w:rPr>
              <w:t>5.41%</w:t>
            </w:r>
          </w:p>
        </w:tc>
      </w:tr>
      <w:tr w:rsidR="00EF2A4F" w14:paraId="19282F74" w14:textId="77777777">
        <w:trPr>
          <w:trHeight w:val="424"/>
        </w:trPr>
        <w:tc>
          <w:tcPr>
            <w:tcW w:w="2556" w:type="dxa"/>
            <w:tcBorders>
              <w:top w:val="nil"/>
              <w:bottom w:val="nil"/>
            </w:tcBorders>
          </w:tcPr>
          <w:p w14:paraId="6FE8EF92" w14:textId="77777777" w:rsidR="00EF2A4F" w:rsidRDefault="00EF2A4F" w:rsidP="00F47027">
            <w:pPr>
              <w:pStyle w:val="TableParagraph"/>
              <w:spacing w:before="11"/>
              <w:rPr>
                <w:sz w:val="17"/>
              </w:rPr>
            </w:pPr>
          </w:p>
          <w:p w14:paraId="563B9AB1" w14:textId="77777777" w:rsidR="00EF2A4F" w:rsidRDefault="00EF2A4F" w:rsidP="00F47027">
            <w:pPr>
              <w:pStyle w:val="TableParagraph"/>
              <w:ind w:left="28"/>
              <w:rPr>
                <w:sz w:val="15"/>
              </w:rPr>
            </w:pPr>
            <w:r>
              <w:rPr>
                <w:w w:val="105"/>
                <w:sz w:val="15"/>
              </w:rPr>
              <w:t>WACC nominal after tax</w:t>
            </w:r>
          </w:p>
        </w:tc>
        <w:tc>
          <w:tcPr>
            <w:tcW w:w="880" w:type="dxa"/>
            <w:tcBorders>
              <w:top w:val="nil"/>
              <w:bottom w:val="nil"/>
            </w:tcBorders>
          </w:tcPr>
          <w:p w14:paraId="47AA4C72" w14:textId="77777777" w:rsidR="00EF2A4F" w:rsidRDefault="00EF2A4F" w:rsidP="00F47027">
            <w:pPr>
              <w:pStyle w:val="TableParagraph"/>
              <w:spacing w:before="11"/>
              <w:rPr>
                <w:sz w:val="17"/>
              </w:rPr>
            </w:pPr>
          </w:p>
          <w:p w14:paraId="6B438A94" w14:textId="77777777" w:rsidR="00EF2A4F" w:rsidRDefault="00EF2A4F" w:rsidP="00F47027">
            <w:pPr>
              <w:pStyle w:val="TableParagraph"/>
              <w:ind w:right="10"/>
              <w:jc w:val="right"/>
              <w:rPr>
                <w:sz w:val="15"/>
              </w:rPr>
            </w:pPr>
            <w:r>
              <w:rPr>
                <w:sz w:val="15"/>
              </w:rPr>
              <w:t>9.58%</w:t>
            </w:r>
          </w:p>
        </w:tc>
      </w:tr>
      <w:tr w:rsidR="00EF2A4F" w14:paraId="32BEFD56" w14:textId="77777777">
        <w:trPr>
          <w:trHeight w:val="204"/>
        </w:trPr>
        <w:tc>
          <w:tcPr>
            <w:tcW w:w="2556" w:type="dxa"/>
            <w:tcBorders>
              <w:top w:val="nil"/>
              <w:bottom w:val="nil"/>
            </w:tcBorders>
          </w:tcPr>
          <w:p w14:paraId="35B126F8" w14:textId="77777777" w:rsidR="00EF2A4F" w:rsidRDefault="00EF2A4F" w:rsidP="00F47027">
            <w:pPr>
              <w:pStyle w:val="TableParagraph"/>
              <w:spacing w:line="182" w:lineRule="exact"/>
              <w:ind w:left="28"/>
              <w:rPr>
                <w:sz w:val="15"/>
              </w:rPr>
            </w:pPr>
            <w:r>
              <w:rPr>
                <w:w w:val="105"/>
                <w:sz w:val="15"/>
              </w:rPr>
              <w:t>D/A</w:t>
            </w:r>
          </w:p>
        </w:tc>
        <w:tc>
          <w:tcPr>
            <w:tcW w:w="880" w:type="dxa"/>
            <w:tcBorders>
              <w:top w:val="nil"/>
              <w:bottom w:val="nil"/>
            </w:tcBorders>
          </w:tcPr>
          <w:p w14:paraId="6830C9EA" w14:textId="77777777" w:rsidR="00EF2A4F" w:rsidRDefault="00EF2A4F" w:rsidP="00F47027">
            <w:pPr>
              <w:pStyle w:val="TableParagraph"/>
              <w:spacing w:line="182" w:lineRule="exact"/>
              <w:ind w:right="11"/>
              <w:jc w:val="right"/>
              <w:rPr>
                <w:sz w:val="15"/>
              </w:rPr>
            </w:pPr>
            <w:r>
              <w:rPr>
                <w:w w:val="105"/>
                <w:sz w:val="15"/>
              </w:rPr>
              <w:t>56.00%</w:t>
            </w:r>
          </w:p>
        </w:tc>
      </w:tr>
      <w:tr w:rsidR="00EF2A4F" w14:paraId="2CCCD756" w14:textId="77777777">
        <w:trPr>
          <w:trHeight w:val="382"/>
        </w:trPr>
        <w:tc>
          <w:tcPr>
            <w:tcW w:w="2556" w:type="dxa"/>
            <w:tcBorders>
              <w:top w:val="nil"/>
              <w:bottom w:val="nil"/>
            </w:tcBorders>
          </w:tcPr>
          <w:p w14:paraId="64099239" w14:textId="77777777" w:rsidR="00EF2A4F" w:rsidRDefault="00EF2A4F" w:rsidP="00F47027">
            <w:pPr>
              <w:pStyle w:val="TableParagraph"/>
              <w:spacing w:line="182" w:lineRule="exact"/>
              <w:ind w:left="28"/>
              <w:rPr>
                <w:sz w:val="15"/>
              </w:rPr>
            </w:pPr>
            <w:r>
              <w:rPr>
                <w:w w:val="105"/>
                <w:sz w:val="15"/>
              </w:rPr>
              <w:t>USA Inflation</w:t>
            </w:r>
          </w:p>
        </w:tc>
        <w:tc>
          <w:tcPr>
            <w:tcW w:w="880" w:type="dxa"/>
            <w:tcBorders>
              <w:top w:val="nil"/>
              <w:bottom w:val="nil"/>
            </w:tcBorders>
          </w:tcPr>
          <w:p w14:paraId="5E3B8792" w14:textId="77777777" w:rsidR="00EF2A4F" w:rsidRDefault="00EF2A4F" w:rsidP="00F47027">
            <w:pPr>
              <w:pStyle w:val="TableParagraph"/>
              <w:spacing w:line="182" w:lineRule="exact"/>
              <w:ind w:right="10"/>
              <w:jc w:val="right"/>
              <w:rPr>
                <w:sz w:val="15"/>
              </w:rPr>
            </w:pPr>
            <w:r>
              <w:rPr>
                <w:sz w:val="15"/>
              </w:rPr>
              <w:t>2.20%</w:t>
            </w:r>
          </w:p>
        </w:tc>
      </w:tr>
      <w:tr w:rsidR="00EF2A4F" w14:paraId="55ACE03D" w14:textId="77777777">
        <w:trPr>
          <w:trHeight w:val="268"/>
        </w:trPr>
        <w:tc>
          <w:tcPr>
            <w:tcW w:w="2556" w:type="dxa"/>
            <w:tcBorders>
              <w:top w:val="nil"/>
              <w:bottom w:val="nil"/>
            </w:tcBorders>
            <w:shd w:val="clear" w:color="auto" w:fill="953634"/>
          </w:tcPr>
          <w:p w14:paraId="496DDC47" w14:textId="77777777" w:rsidR="00EF2A4F" w:rsidRDefault="00EF2A4F" w:rsidP="00F47027">
            <w:pPr>
              <w:pStyle w:val="TableParagraph"/>
              <w:spacing w:before="21"/>
              <w:ind w:left="28"/>
              <w:rPr>
                <w:sz w:val="18"/>
              </w:rPr>
            </w:pPr>
            <w:r>
              <w:rPr>
                <w:color w:val="FFFFFF"/>
                <w:sz w:val="18"/>
              </w:rPr>
              <w:t>WACC real before taxes</w:t>
            </w:r>
          </w:p>
        </w:tc>
        <w:tc>
          <w:tcPr>
            <w:tcW w:w="880" w:type="dxa"/>
            <w:tcBorders>
              <w:top w:val="nil"/>
              <w:bottom w:val="nil"/>
            </w:tcBorders>
            <w:shd w:val="clear" w:color="auto" w:fill="953634"/>
          </w:tcPr>
          <w:p w14:paraId="16A86810" w14:textId="77777777" w:rsidR="00EF2A4F" w:rsidRDefault="00EF2A4F" w:rsidP="00F47027">
            <w:pPr>
              <w:pStyle w:val="TableParagraph"/>
              <w:spacing w:before="21"/>
              <w:ind w:right="17"/>
              <w:jc w:val="right"/>
              <w:rPr>
                <w:sz w:val="18"/>
              </w:rPr>
            </w:pPr>
            <w:r>
              <w:rPr>
                <w:color w:val="FFFFFF"/>
                <w:sz w:val="18"/>
              </w:rPr>
              <w:t>10.61%</w:t>
            </w:r>
          </w:p>
        </w:tc>
      </w:tr>
      <w:tr w:rsidR="00EF2A4F" w14:paraId="0C610F36" w14:textId="77777777">
        <w:trPr>
          <w:trHeight w:val="212"/>
        </w:trPr>
        <w:tc>
          <w:tcPr>
            <w:tcW w:w="2556" w:type="dxa"/>
            <w:tcBorders>
              <w:top w:val="nil"/>
            </w:tcBorders>
            <w:shd w:val="clear" w:color="auto" w:fill="953634"/>
          </w:tcPr>
          <w:p w14:paraId="6423675D" w14:textId="77777777" w:rsidR="00EF2A4F" w:rsidRDefault="00EF2A4F" w:rsidP="00F47027">
            <w:pPr>
              <w:pStyle w:val="TableParagraph"/>
              <w:spacing w:line="193" w:lineRule="exact"/>
              <w:ind w:left="28"/>
              <w:rPr>
                <w:sz w:val="18"/>
              </w:rPr>
            </w:pPr>
            <w:r>
              <w:rPr>
                <w:color w:val="FFFFFF"/>
                <w:sz w:val="18"/>
              </w:rPr>
              <w:t>WACC real after taxes</w:t>
            </w:r>
          </w:p>
        </w:tc>
        <w:tc>
          <w:tcPr>
            <w:tcW w:w="880" w:type="dxa"/>
            <w:tcBorders>
              <w:top w:val="nil"/>
            </w:tcBorders>
            <w:shd w:val="clear" w:color="auto" w:fill="953634"/>
          </w:tcPr>
          <w:p w14:paraId="3D414782" w14:textId="77777777" w:rsidR="00EF2A4F" w:rsidRDefault="00EF2A4F" w:rsidP="00F47027">
            <w:pPr>
              <w:pStyle w:val="TableParagraph"/>
              <w:spacing w:line="193" w:lineRule="exact"/>
              <w:ind w:right="18"/>
              <w:jc w:val="right"/>
              <w:rPr>
                <w:sz w:val="18"/>
              </w:rPr>
            </w:pPr>
            <w:r>
              <w:rPr>
                <w:color w:val="FFFFFF"/>
                <w:sz w:val="18"/>
              </w:rPr>
              <w:t>7.22%</w:t>
            </w:r>
          </w:p>
        </w:tc>
      </w:tr>
    </w:tbl>
    <w:p w14:paraId="02913AF3" w14:textId="77777777" w:rsidR="00882879" w:rsidRDefault="00882879" w:rsidP="00882879">
      <w:pPr>
        <w:rPr>
          <w:rFonts w:ascii="Times New Roman" w:hAnsi="Times New Roman" w:cs="Times New Roman"/>
          <w:sz w:val="24"/>
          <w:szCs w:val="24"/>
          <w:u w:val="single"/>
        </w:rPr>
      </w:pPr>
    </w:p>
    <w:p w14:paraId="188F35D3" w14:textId="77777777" w:rsidR="00882879" w:rsidRDefault="00882879" w:rsidP="008B697E">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Questions:</w:t>
      </w:r>
    </w:p>
    <w:p w14:paraId="4910A650" w14:textId="77777777" w:rsidR="00882879" w:rsidRDefault="00882879" w:rsidP="008B697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is the source for the assumptions for - </w:t>
      </w:r>
    </w:p>
    <w:p w14:paraId="1EC9208F" w14:textId="77777777" w:rsidR="00882879" w:rsidRDefault="00882879" w:rsidP="008B697E">
      <w:pPr>
        <w:pStyle w:val="ListParagraph"/>
        <w:numPr>
          <w:ilvl w:val="1"/>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cost of debt, </w:t>
      </w:r>
    </w:p>
    <w:p w14:paraId="24F2CB18" w14:textId="77777777" w:rsidR="00882879" w:rsidRDefault="00882879" w:rsidP="008B697E">
      <w:pPr>
        <w:pStyle w:val="ListParagraph"/>
        <w:numPr>
          <w:ilvl w:val="1"/>
          <w:numId w:val="10"/>
        </w:numPr>
        <w:spacing w:line="360" w:lineRule="auto"/>
        <w:rPr>
          <w:rFonts w:ascii="Times New Roman" w:hAnsi="Times New Roman" w:cs="Times New Roman"/>
          <w:sz w:val="24"/>
          <w:szCs w:val="24"/>
        </w:rPr>
      </w:pPr>
      <w:r>
        <w:rPr>
          <w:rFonts w:ascii="Times New Roman" w:hAnsi="Times New Roman" w:cs="Times New Roman"/>
          <w:sz w:val="24"/>
          <w:szCs w:val="24"/>
        </w:rPr>
        <w:t>asset beta</w:t>
      </w:r>
    </w:p>
    <w:p w14:paraId="11661397" w14:textId="77777777" w:rsidR="00882879" w:rsidRDefault="00882879" w:rsidP="008B697E">
      <w:pPr>
        <w:pStyle w:val="ListParagraph"/>
        <w:numPr>
          <w:ilvl w:val="1"/>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risk free rate  </w:t>
      </w:r>
    </w:p>
    <w:p w14:paraId="140A405B" w14:textId="77777777" w:rsidR="00882879" w:rsidRDefault="00882879" w:rsidP="008B697E">
      <w:pPr>
        <w:pStyle w:val="ListParagraph"/>
        <w:numPr>
          <w:ilvl w:val="1"/>
          <w:numId w:val="10"/>
        </w:numPr>
        <w:spacing w:line="360" w:lineRule="auto"/>
        <w:rPr>
          <w:rFonts w:ascii="Times New Roman" w:hAnsi="Times New Roman" w:cs="Times New Roman"/>
          <w:sz w:val="24"/>
          <w:szCs w:val="24"/>
        </w:rPr>
      </w:pPr>
      <w:r>
        <w:rPr>
          <w:rFonts w:ascii="Times New Roman" w:hAnsi="Times New Roman" w:cs="Times New Roman"/>
          <w:sz w:val="24"/>
          <w:szCs w:val="24"/>
        </w:rPr>
        <w:t>market risk premium and</w:t>
      </w:r>
    </w:p>
    <w:p w14:paraId="685394E2" w14:textId="77777777" w:rsidR="00882879" w:rsidRDefault="00882879" w:rsidP="008B697E">
      <w:pPr>
        <w:pStyle w:val="ListParagraph"/>
        <w:numPr>
          <w:ilvl w:val="1"/>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inflation?  </w:t>
      </w:r>
    </w:p>
    <w:p w14:paraId="69839A49" w14:textId="77777777" w:rsidR="00882879" w:rsidRDefault="00882879" w:rsidP="008B697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How was the leverage ratio precisely derived?</w:t>
      </w:r>
      <w:r w:rsidR="0015436B">
        <w:rPr>
          <w:rFonts w:ascii="Times New Roman" w:hAnsi="Times New Roman" w:cs="Times New Roman"/>
          <w:sz w:val="24"/>
          <w:szCs w:val="24"/>
        </w:rPr>
        <w:t xml:space="preserve"> What is an optimal leverage ratio for the utility?</w:t>
      </w:r>
    </w:p>
    <w:p w14:paraId="78C2C9D8" w14:textId="77777777" w:rsidR="00882879" w:rsidRDefault="00882879" w:rsidP="008B697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Why should a country risk premium be added for a utility that is government owned and financed? </w:t>
      </w:r>
    </w:p>
    <w:p w14:paraId="63C64FD0" w14:textId="77777777" w:rsidR="00882879" w:rsidRDefault="006C7C74" w:rsidP="008B697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The recent NERSA decision arrived at a real WACC before tax of 6.9% (see table 42 of South African regulator decision in 2018 in the ESKOM rate filing)</w:t>
      </w:r>
      <w:r w:rsidR="003C17BD">
        <w:rPr>
          <w:rStyle w:val="FootnoteReference"/>
          <w:rFonts w:ascii="Times New Roman" w:hAnsi="Times New Roman" w:cs="Times New Roman"/>
          <w:sz w:val="24"/>
          <w:szCs w:val="24"/>
        </w:rPr>
        <w:footnoteReference w:id="5"/>
      </w:r>
      <w:r>
        <w:rPr>
          <w:rFonts w:ascii="Times New Roman" w:hAnsi="Times New Roman" w:cs="Times New Roman"/>
          <w:sz w:val="24"/>
          <w:szCs w:val="24"/>
        </w:rPr>
        <w:t>. This compares to the 10.61% being recommended by Quantum. Explain the differences between the two utilities to justify why a significant premium should be paid to EDM?</w:t>
      </w:r>
    </w:p>
    <w:p w14:paraId="49F0D194" w14:textId="77777777" w:rsidR="0015436B" w:rsidRDefault="0015436B" w:rsidP="008B697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In some government owned utilities, equity cost is considered the same as the cost of debt. What are the pros/cons of using cost debt for equity as well? </w:t>
      </w:r>
    </w:p>
    <w:p w14:paraId="36A4EDA3" w14:textId="67016946" w:rsidR="0015436B" w:rsidRDefault="002558B2"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If country premium is not added, </w:t>
      </w:r>
      <w:r w:rsidR="00864912">
        <w:rPr>
          <w:rFonts w:ascii="Times New Roman" w:hAnsi="Times New Roman" w:cs="Times New Roman"/>
          <w:sz w:val="24"/>
          <w:szCs w:val="24"/>
        </w:rPr>
        <w:t xml:space="preserve">it seems that </w:t>
      </w:r>
      <w:r>
        <w:rPr>
          <w:rFonts w:ascii="Times New Roman" w:hAnsi="Times New Roman" w:cs="Times New Roman"/>
          <w:sz w:val="24"/>
          <w:szCs w:val="24"/>
        </w:rPr>
        <w:t>the real after-tax WACC would be 3.4%, and pre-tax real WACC would be 5%</w:t>
      </w:r>
    </w:p>
    <w:p w14:paraId="6334329A" w14:textId="33B046D2" w:rsidR="002558B2" w:rsidRPr="0015436B" w:rsidRDefault="002558B2" w:rsidP="008B697E">
      <w:pPr>
        <w:spacing w:line="360" w:lineRule="auto"/>
        <w:rPr>
          <w:rFonts w:ascii="Times New Roman" w:hAnsi="Times New Roman" w:cs="Times New Roman"/>
          <w:sz w:val="24"/>
          <w:szCs w:val="24"/>
        </w:rPr>
      </w:pPr>
      <w:r>
        <w:rPr>
          <w:rFonts w:ascii="Times New Roman" w:hAnsi="Times New Roman" w:cs="Times New Roman"/>
          <w:sz w:val="24"/>
          <w:szCs w:val="24"/>
        </w:rPr>
        <w:t>Inflation rate forecast for 2019 is 6%. (</w:t>
      </w:r>
      <w:hyperlink r:id="rId8" w:history="1">
        <w:r w:rsidRPr="00CA35DA">
          <w:rPr>
            <w:rStyle w:val="Hyperlink"/>
            <w:rFonts w:ascii="Times New Roman" w:hAnsi="Times New Roman" w:cs="Times New Roman"/>
            <w:sz w:val="24"/>
            <w:szCs w:val="24"/>
          </w:rPr>
          <w:t>https://tradingeconomics.com/mozambique/forecast</w:t>
        </w:r>
      </w:hyperlink>
      <w:r>
        <w:rPr>
          <w:rFonts w:ascii="Times New Roman" w:hAnsi="Times New Roman" w:cs="Times New Roman"/>
          <w:sz w:val="24"/>
          <w:szCs w:val="24"/>
        </w:rPr>
        <w:t>), so the risk</w:t>
      </w:r>
      <w:r w:rsidR="00864912">
        <w:rPr>
          <w:rFonts w:ascii="Times New Roman" w:hAnsi="Times New Roman" w:cs="Times New Roman"/>
          <w:sz w:val="24"/>
          <w:szCs w:val="24"/>
        </w:rPr>
        <w:t>-</w:t>
      </w:r>
      <w:r>
        <w:rPr>
          <w:rFonts w:ascii="Times New Roman" w:hAnsi="Times New Roman" w:cs="Times New Roman"/>
          <w:sz w:val="24"/>
          <w:szCs w:val="24"/>
        </w:rPr>
        <w:t xml:space="preserve">free rate </w:t>
      </w:r>
      <w:r w:rsidR="00864912">
        <w:rPr>
          <w:rFonts w:ascii="Times New Roman" w:hAnsi="Times New Roman" w:cs="Times New Roman"/>
          <w:sz w:val="24"/>
          <w:szCs w:val="24"/>
        </w:rPr>
        <w:t>appears</w:t>
      </w:r>
      <w:r>
        <w:rPr>
          <w:rFonts w:ascii="Times New Roman" w:hAnsi="Times New Roman" w:cs="Times New Roman"/>
          <w:sz w:val="24"/>
          <w:szCs w:val="24"/>
        </w:rPr>
        <w:t xml:space="preserve"> be below inflation. </w:t>
      </w:r>
    </w:p>
    <w:p w14:paraId="703D5C01" w14:textId="77777777" w:rsidR="006C7C74" w:rsidRPr="00882879" w:rsidRDefault="006C7C74" w:rsidP="008B697E">
      <w:pPr>
        <w:pStyle w:val="ListParagraph"/>
        <w:spacing w:line="360" w:lineRule="auto"/>
        <w:rPr>
          <w:rFonts w:ascii="Times New Roman" w:hAnsi="Times New Roman" w:cs="Times New Roman"/>
          <w:sz w:val="24"/>
          <w:szCs w:val="24"/>
        </w:rPr>
      </w:pPr>
    </w:p>
    <w:p w14:paraId="7CFF91BD" w14:textId="77777777" w:rsidR="006C7C74" w:rsidRDefault="006C7C74" w:rsidP="008B697E">
      <w:pPr>
        <w:pStyle w:val="ListParagraph"/>
        <w:spacing w:line="360" w:lineRule="auto"/>
        <w:ind w:left="1080"/>
        <w:rPr>
          <w:rFonts w:ascii="Times New Roman" w:hAnsi="Times New Roman" w:cs="Times New Roman"/>
          <w:sz w:val="24"/>
          <w:szCs w:val="24"/>
          <w:u w:val="single"/>
        </w:rPr>
      </w:pPr>
    </w:p>
    <w:p w14:paraId="7386F7C4" w14:textId="77777777" w:rsidR="00EB5248" w:rsidRPr="00EB5248" w:rsidRDefault="00EB5248" w:rsidP="008B697E">
      <w:pPr>
        <w:pStyle w:val="ListParagraph"/>
        <w:numPr>
          <w:ilvl w:val="0"/>
          <w:numId w:val="6"/>
        </w:numPr>
        <w:spacing w:line="360" w:lineRule="auto"/>
        <w:rPr>
          <w:rFonts w:ascii="Times New Roman" w:hAnsi="Times New Roman" w:cs="Times New Roman"/>
          <w:sz w:val="24"/>
          <w:szCs w:val="24"/>
          <w:u w:val="single"/>
        </w:rPr>
      </w:pPr>
      <w:r w:rsidRPr="00EB5248">
        <w:rPr>
          <w:rFonts w:ascii="Times New Roman" w:hAnsi="Times New Roman" w:cs="Times New Roman"/>
          <w:sz w:val="24"/>
          <w:szCs w:val="24"/>
          <w:u w:val="single"/>
        </w:rPr>
        <w:t xml:space="preserve">Rate </w:t>
      </w:r>
      <w:r>
        <w:rPr>
          <w:rFonts w:ascii="Times New Roman" w:hAnsi="Times New Roman" w:cs="Times New Roman"/>
          <w:sz w:val="24"/>
          <w:szCs w:val="24"/>
          <w:u w:val="single"/>
        </w:rPr>
        <w:t>B</w:t>
      </w:r>
      <w:r w:rsidRPr="00EB5248">
        <w:rPr>
          <w:rFonts w:ascii="Times New Roman" w:hAnsi="Times New Roman" w:cs="Times New Roman"/>
          <w:sz w:val="24"/>
          <w:szCs w:val="24"/>
          <w:u w:val="single"/>
        </w:rPr>
        <w:t>ase</w:t>
      </w:r>
      <w:r w:rsidR="006C6F86">
        <w:rPr>
          <w:rFonts w:ascii="Times New Roman" w:hAnsi="Times New Roman" w:cs="Times New Roman"/>
          <w:sz w:val="24"/>
          <w:szCs w:val="24"/>
          <w:u w:val="single"/>
        </w:rPr>
        <w:t xml:space="preserve"> (</w:t>
      </w:r>
      <w:r w:rsidR="00936A13">
        <w:rPr>
          <w:rFonts w:ascii="Times New Roman" w:hAnsi="Times New Roman" w:cs="Times New Roman"/>
          <w:sz w:val="24"/>
          <w:szCs w:val="24"/>
          <w:u w:val="single"/>
        </w:rPr>
        <w:t xml:space="preserve">Page 17 and </w:t>
      </w:r>
      <w:r w:rsidR="006C6F86">
        <w:rPr>
          <w:rFonts w:ascii="Times New Roman" w:hAnsi="Times New Roman" w:cs="Times New Roman"/>
          <w:sz w:val="24"/>
          <w:szCs w:val="24"/>
          <w:u w:val="single"/>
        </w:rPr>
        <w:t>starting on Page 43)</w:t>
      </w:r>
      <w:r w:rsidR="00782F31">
        <w:rPr>
          <w:rFonts w:ascii="Times New Roman" w:hAnsi="Times New Roman" w:cs="Times New Roman"/>
          <w:sz w:val="24"/>
          <w:szCs w:val="24"/>
          <w:u w:val="single"/>
        </w:rPr>
        <w:t>:</w:t>
      </w:r>
      <w:r w:rsidRPr="00EB5248">
        <w:rPr>
          <w:rFonts w:ascii="Times New Roman" w:hAnsi="Times New Roman" w:cs="Times New Roman"/>
          <w:sz w:val="24"/>
          <w:szCs w:val="24"/>
          <w:u w:val="single"/>
        </w:rPr>
        <w:t xml:space="preserve"> </w:t>
      </w:r>
    </w:p>
    <w:p w14:paraId="1BDC2100" w14:textId="77777777" w:rsidR="00EB5248" w:rsidRDefault="00EB5248"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good that third party funded assets are excluded from the rate base for both depreciation and rate of return calculations. Page 17 </w:t>
      </w:r>
      <w:r w:rsidRPr="00EB5248">
        <w:rPr>
          <w:rFonts w:ascii="Times New Roman" w:hAnsi="Times New Roman" w:cs="Times New Roman"/>
          <w:sz w:val="24"/>
          <w:szCs w:val="24"/>
        </w:rPr>
        <w:t>states “Only EDM's own assets have been considered for the calculation of the regulatory asset base on which depreciation cost and return on assets are determined, i.e. assets resulting from donations or executed with contributions from third parties have been excluded.”</w:t>
      </w:r>
    </w:p>
    <w:p w14:paraId="66EACE25" w14:textId="77777777" w:rsidR="00B56F0E" w:rsidRDefault="00B56F0E"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Quantum identified the net assets as of December 2017 and then projected future net assets until 2022 on which rate of return and depreciation will be applied. The table on page 44 shows the following net asset base. </w:t>
      </w:r>
    </w:p>
    <w:p w14:paraId="58F356C7" w14:textId="77777777" w:rsidR="00B56F0E" w:rsidRDefault="00B56F0E" w:rsidP="00B56F0E">
      <w:pPr>
        <w:pStyle w:val="Heading5"/>
        <w:spacing w:before="118"/>
        <w:ind w:left="2018"/>
      </w:pPr>
      <w:r>
        <w:t>Net Asset Base (MT Millions) – Existing assets at Dec/16</w:t>
      </w:r>
    </w:p>
    <w:p w14:paraId="0A54FB5E" w14:textId="77777777" w:rsidR="00B56F0E" w:rsidRDefault="00B56F0E" w:rsidP="00B56F0E">
      <w:pPr>
        <w:pStyle w:val="BodyText"/>
        <w:spacing w:before="11"/>
        <w:rPr>
          <w:b/>
          <w:sz w:val="10"/>
        </w:rPr>
      </w:pPr>
    </w:p>
    <w:tbl>
      <w:tblPr>
        <w:tblW w:w="0" w:type="auto"/>
        <w:tblInd w:w="251" w:type="dxa"/>
        <w:tblLayout w:type="fixed"/>
        <w:tblCellMar>
          <w:left w:w="0" w:type="dxa"/>
          <w:right w:w="0" w:type="dxa"/>
        </w:tblCellMar>
        <w:tblLook w:val="01E0" w:firstRow="1" w:lastRow="1" w:firstColumn="1" w:lastColumn="1" w:noHBand="0" w:noVBand="0"/>
      </w:tblPr>
      <w:tblGrid>
        <w:gridCol w:w="1738"/>
        <w:gridCol w:w="542"/>
        <w:gridCol w:w="649"/>
        <w:gridCol w:w="531"/>
        <w:gridCol w:w="649"/>
        <w:gridCol w:w="531"/>
        <w:gridCol w:w="649"/>
        <w:gridCol w:w="531"/>
        <w:gridCol w:w="649"/>
        <w:gridCol w:w="531"/>
        <w:gridCol w:w="649"/>
        <w:gridCol w:w="531"/>
        <w:gridCol w:w="454"/>
      </w:tblGrid>
      <w:tr w:rsidR="00B56F0E" w14:paraId="5C54F55E" w14:textId="77777777">
        <w:trPr>
          <w:trHeight w:val="201"/>
        </w:trPr>
        <w:tc>
          <w:tcPr>
            <w:tcW w:w="1738" w:type="dxa"/>
            <w:shd w:val="clear" w:color="auto" w:fill="9BBA58"/>
          </w:tcPr>
          <w:p w14:paraId="793C0E46" w14:textId="77777777" w:rsidR="00B56F0E" w:rsidRDefault="00B56F0E" w:rsidP="00F47027">
            <w:pPr>
              <w:pStyle w:val="TableParagraph"/>
              <w:spacing w:before="8" w:line="173" w:lineRule="exact"/>
              <w:ind w:left="534"/>
              <w:rPr>
                <w:b/>
                <w:sz w:val="15"/>
              </w:rPr>
            </w:pPr>
            <w:r>
              <w:rPr>
                <w:b/>
                <w:sz w:val="15"/>
              </w:rPr>
              <w:t>Activity</w:t>
            </w:r>
          </w:p>
        </w:tc>
        <w:tc>
          <w:tcPr>
            <w:tcW w:w="542" w:type="dxa"/>
            <w:shd w:val="clear" w:color="auto" w:fill="9BBA58"/>
          </w:tcPr>
          <w:p w14:paraId="0FFC9E6D" w14:textId="77777777" w:rsidR="00B56F0E" w:rsidRDefault="00B56F0E" w:rsidP="00F47027">
            <w:pPr>
              <w:pStyle w:val="TableParagraph"/>
              <w:spacing w:before="8" w:line="173" w:lineRule="exact"/>
              <w:ind w:left="259"/>
              <w:rPr>
                <w:b/>
                <w:sz w:val="15"/>
              </w:rPr>
            </w:pPr>
            <w:r>
              <w:rPr>
                <w:b/>
                <w:spacing w:val="-7"/>
                <w:sz w:val="15"/>
              </w:rPr>
              <w:t>2017</w:t>
            </w:r>
          </w:p>
        </w:tc>
        <w:tc>
          <w:tcPr>
            <w:tcW w:w="649" w:type="dxa"/>
            <w:shd w:val="clear" w:color="auto" w:fill="9BBA58"/>
          </w:tcPr>
          <w:p w14:paraId="69566CF9" w14:textId="77777777" w:rsidR="00B56F0E" w:rsidRDefault="00B56F0E" w:rsidP="00F47027">
            <w:pPr>
              <w:pStyle w:val="TableParagraph"/>
              <w:rPr>
                <w:rFonts w:ascii="Times New Roman"/>
                <w:sz w:val="14"/>
              </w:rPr>
            </w:pPr>
          </w:p>
        </w:tc>
        <w:tc>
          <w:tcPr>
            <w:tcW w:w="531" w:type="dxa"/>
            <w:shd w:val="clear" w:color="auto" w:fill="9BBA58"/>
          </w:tcPr>
          <w:p w14:paraId="339F8132" w14:textId="77777777" w:rsidR="00B56F0E" w:rsidRDefault="00B56F0E" w:rsidP="00F47027">
            <w:pPr>
              <w:pStyle w:val="TableParagraph"/>
              <w:spacing w:before="8" w:line="173" w:lineRule="exact"/>
              <w:ind w:left="248"/>
              <w:rPr>
                <w:b/>
                <w:sz w:val="15"/>
              </w:rPr>
            </w:pPr>
            <w:r>
              <w:rPr>
                <w:b/>
                <w:spacing w:val="-7"/>
                <w:sz w:val="15"/>
              </w:rPr>
              <w:t>2018</w:t>
            </w:r>
          </w:p>
        </w:tc>
        <w:tc>
          <w:tcPr>
            <w:tcW w:w="649" w:type="dxa"/>
            <w:shd w:val="clear" w:color="auto" w:fill="9BBA58"/>
          </w:tcPr>
          <w:p w14:paraId="092C34DB" w14:textId="77777777" w:rsidR="00B56F0E" w:rsidRDefault="00B56F0E" w:rsidP="00F47027">
            <w:pPr>
              <w:pStyle w:val="TableParagraph"/>
              <w:rPr>
                <w:rFonts w:ascii="Times New Roman"/>
                <w:sz w:val="14"/>
              </w:rPr>
            </w:pPr>
          </w:p>
        </w:tc>
        <w:tc>
          <w:tcPr>
            <w:tcW w:w="531" w:type="dxa"/>
            <w:shd w:val="clear" w:color="auto" w:fill="9BBA58"/>
          </w:tcPr>
          <w:p w14:paraId="7FF4794A" w14:textId="77777777" w:rsidR="00B56F0E" w:rsidRDefault="00B56F0E" w:rsidP="00F47027">
            <w:pPr>
              <w:pStyle w:val="TableParagraph"/>
              <w:spacing w:before="8" w:line="173" w:lineRule="exact"/>
              <w:ind w:left="248"/>
              <w:rPr>
                <w:b/>
                <w:sz w:val="15"/>
              </w:rPr>
            </w:pPr>
            <w:r>
              <w:rPr>
                <w:b/>
                <w:spacing w:val="-7"/>
                <w:sz w:val="15"/>
              </w:rPr>
              <w:t>2019</w:t>
            </w:r>
          </w:p>
        </w:tc>
        <w:tc>
          <w:tcPr>
            <w:tcW w:w="649" w:type="dxa"/>
            <w:shd w:val="clear" w:color="auto" w:fill="9BBA58"/>
          </w:tcPr>
          <w:p w14:paraId="60DE13E0" w14:textId="77777777" w:rsidR="00B56F0E" w:rsidRDefault="00B56F0E" w:rsidP="00F47027">
            <w:pPr>
              <w:pStyle w:val="TableParagraph"/>
              <w:rPr>
                <w:rFonts w:ascii="Times New Roman"/>
                <w:sz w:val="14"/>
              </w:rPr>
            </w:pPr>
          </w:p>
        </w:tc>
        <w:tc>
          <w:tcPr>
            <w:tcW w:w="531" w:type="dxa"/>
            <w:shd w:val="clear" w:color="auto" w:fill="9BBA58"/>
          </w:tcPr>
          <w:p w14:paraId="42AD6C4A" w14:textId="77777777" w:rsidR="00B56F0E" w:rsidRDefault="00B56F0E" w:rsidP="00F47027">
            <w:pPr>
              <w:pStyle w:val="TableParagraph"/>
              <w:spacing w:before="8" w:line="173" w:lineRule="exact"/>
              <w:ind w:left="248"/>
              <w:rPr>
                <w:b/>
                <w:sz w:val="15"/>
              </w:rPr>
            </w:pPr>
            <w:r>
              <w:rPr>
                <w:b/>
                <w:spacing w:val="-7"/>
                <w:sz w:val="15"/>
              </w:rPr>
              <w:t>2020</w:t>
            </w:r>
          </w:p>
        </w:tc>
        <w:tc>
          <w:tcPr>
            <w:tcW w:w="649" w:type="dxa"/>
            <w:shd w:val="clear" w:color="auto" w:fill="9BBA58"/>
          </w:tcPr>
          <w:p w14:paraId="12202CA6" w14:textId="77777777" w:rsidR="00B56F0E" w:rsidRDefault="00B56F0E" w:rsidP="00F47027">
            <w:pPr>
              <w:pStyle w:val="TableParagraph"/>
              <w:rPr>
                <w:rFonts w:ascii="Times New Roman"/>
                <w:sz w:val="14"/>
              </w:rPr>
            </w:pPr>
          </w:p>
        </w:tc>
        <w:tc>
          <w:tcPr>
            <w:tcW w:w="531" w:type="dxa"/>
            <w:shd w:val="clear" w:color="auto" w:fill="9BBA58"/>
          </w:tcPr>
          <w:p w14:paraId="775DA701" w14:textId="77777777" w:rsidR="00B56F0E" w:rsidRDefault="00B56F0E" w:rsidP="00F47027">
            <w:pPr>
              <w:pStyle w:val="TableParagraph"/>
              <w:spacing w:before="8" w:line="173" w:lineRule="exact"/>
              <w:ind w:left="248"/>
              <w:rPr>
                <w:b/>
                <w:sz w:val="15"/>
              </w:rPr>
            </w:pPr>
            <w:r>
              <w:rPr>
                <w:b/>
                <w:spacing w:val="-7"/>
                <w:sz w:val="15"/>
              </w:rPr>
              <w:t>2021</w:t>
            </w:r>
          </w:p>
        </w:tc>
        <w:tc>
          <w:tcPr>
            <w:tcW w:w="649" w:type="dxa"/>
            <w:shd w:val="clear" w:color="auto" w:fill="9BBA58"/>
          </w:tcPr>
          <w:p w14:paraId="5EDCD53C" w14:textId="77777777" w:rsidR="00B56F0E" w:rsidRDefault="00B56F0E" w:rsidP="00F47027">
            <w:pPr>
              <w:pStyle w:val="TableParagraph"/>
              <w:rPr>
                <w:rFonts w:ascii="Times New Roman"/>
                <w:sz w:val="14"/>
              </w:rPr>
            </w:pPr>
          </w:p>
        </w:tc>
        <w:tc>
          <w:tcPr>
            <w:tcW w:w="531" w:type="dxa"/>
            <w:shd w:val="clear" w:color="auto" w:fill="9BBA58"/>
          </w:tcPr>
          <w:p w14:paraId="58ED5302" w14:textId="77777777" w:rsidR="00B56F0E" w:rsidRDefault="00B56F0E" w:rsidP="00F47027">
            <w:pPr>
              <w:pStyle w:val="TableParagraph"/>
              <w:spacing w:before="8" w:line="173" w:lineRule="exact"/>
              <w:ind w:left="248"/>
              <w:rPr>
                <w:b/>
                <w:sz w:val="15"/>
              </w:rPr>
            </w:pPr>
            <w:r>
              <w:rPr>
                <w:b/>
                <w:spacing w:val="-7"/>
                <w:sz w:val="15"/>
              </w:rPr>
              <w:t>2022</w:t>
            </w:r>
          </w:p>
        </w:tc>
        <w:tc>
          <w:tcPr>
            <w:tcW w:w="454" w:type="dxa"/>
            <w:shd w:val="clear" w:color="auto" w:fill="9BBA58"/>
          </w:tcPr>
          <w:p w14:paraId="2396695E" w14:textId="77777777" w:rsidR="00B56F0E" w:rsidRDefault="00B56F0E" w:rsidP="00F47027">
            <w:pPr>
              <w:pStyle w:val="TableParagraph"/>
              <w:rPr>
                <w:rFonts w:ascii="Times New Roman"/>
                <w:sz w:val="14"/>
              </w:rPr>
            </w:pPr>
          </w:p>
        </w:tc>
      </w:tr>
      <w:tr w:rsidR="00B56F0E" w14:paraId="3E076430" w14:textId="77777777">
        <w:trPr>
          <w:trHeight w:val="214"/>
        </w:trPr>
        <w:tc>
          <w:tcPr>
            <w:tcW w:w="1738" w:type="dxa"/>
          </w:tcPr>
          <w:p w14:paraId="4255F628" w14:textId="77777777" w:rsidR="00B56F0E" w:rsidRDefault="00B56F0E" w:rsidP="00F47027">
            <w:pPr>
              <w:pStyle w:val="TableParagraph"/>
              <w:spacing w:before="8"/>
              <w:ind w:left="20"/>
              <w:rPr>
                <w:sz w:val="15"/>
              </w:rPr>
            </w:pPr>
            <w:r>
              <w:rPr>
                <w:sz w:val="15"/>
              </w:rPr>
              <w:t>Generation</w:t>
            </w:r>
          </w:p>
        </w:tc>
        <w:tc>
          <w:tcPr>
            <w:tcW w:w="542" w:type="dxa"/>
          </w:tcPr>
          <w:p w14:paraId="76D142A8" w14:textId="77777777" w:rsidR="00B56F0E" w:rsidRDefault="00B56F0E" w:rsidP="00F47027">
            <w:pPr>
              <w:pStyle w:val="TableParagraph"/>
              <w:rPr>
                <w:rFonts w:ascii="Times New Roman"/>
                <w:sz w:val="14"/>
              </w:rPr>
            </w:pPr>
          </w:p>
        </w:tc>
        <w:tc>
          <w:tcPr>
            <w:tcW w:w="649" w:type="dxa"/>
          </w:tcPr>
          <w:p w14:paraId="54F716F9" w14:textId="77777777" w:rsidR="00B56F0E" w:rsidRDefault="00B56F0E" w:rsidP="00F47027">
            <w:pPr>
              <w:pStyle w:val="TableParagraph"/>
              <w:spacing w:before="8"/>
              <w:ind w:left="-1" w:right="254"/>
              <w:jc w:val="right"/>
              <w:rPr>
                <w:sz w:val="15"/>
              </w:rPr>
            </w:pPr>
            <w:r>
              <w:rPr>
                <w:sz w:val="15"/>
              </w:rPr>
              <w:t>635</w:t>
            </w:r>
          </w:p>
        </w:tc>
        <w:tc>
          <w:tcPr>
            <w:tcW w:w="531" w:type="dxa"/>
          </w:tcPr>
          <w:p w14:paraId="263936AF" w14:textId="77777777" w:rsidR="00B56F0E" w:rsidRDefault="00B56F0E" w:rsidP="00F47027">
            <w:pPr>
              <w:pStyle w:val="TableParagraph"/>
              <w:rPr>
                <w:rFonts w:ascii="Times New Roman"/>
                <w:sz w:val="14"/>
              </w:rPr>
            </w:pPr>
          </w:p>
        </w:tc>
        <w:tc>
          <w:tcPr>
            <w:tcW w:w="649" w:type="dxa"/>
          </w:tcPr>
          <w:p w14:paraId="7BF3A473" w14:textId="77777777" w:rsidR="00B56F0E" w:rsidRDefault="00B56F0E" w:rsidP="00F47027">
            <w:pPr>
              <w:pStyle w:val="TableParagraph"/>
              <w:spacing w:before="8"/>
              <w:ind w:left="-1" w:right="253"/>
              <w:jc w:val="right"/>
              <w:rPr>
                <w:sz w:val="15"/>
              </w:rPr>
            </w:pPr>
            <w:r>
              <w:rPr>
                <w:sz w:val="15"/>
              </w:rPr>
              <w:t>592</w:t>
            </w:r>
          </w:p>
        </w:tc>
        <w:tc>
          <w:tcPr>
            <w:tcW w:w="531" w:type="dxa"/>
          </w:tcPr>
          <w:p w14:paraId="4CF8B78D" w14:textId="77777777" w:rsidR="00B56F0E" w:rsidRDefault="00B56F0E" w:rsidP="00F47027">
            <w:pPr>
              <w:pStyle w:val="TableParagraph"/>
              <w:rPr>
                <w:rFonts w:ascii="Times New Roman"/>
                <w:sz w:val="14"/>
              </w:rPr>
            </w:pPr>
          </w:p>
        </w:tc>
        <w:tc>
          <w:tcPr>
            <w:tcW w:w="649" w:type="dxa"/>
          </w:tcPr>
          <w:p w14:paraId="7CA68C16" w14:textId="77777777" w:rsidR="00B56F0E" w:rsidRDefault="00B56F0E" w:rsidP="00F47027">
            <w:pPr>
              <w:pStyle w:val="TableParagraph"/>
              <w:spacing w:before="8"/>
              <w:ind w:left="-1" w:right="253"/>
              <w:jc w:val="right"/>
              <w:rPr>
                <w:sz w:val="15"/>
              </w:rPr>
            </w:pPr>
            <w:r>
              <w:rPr>
                <w:sz w:val="15"/>
              </w:rPr>
              <w:t>550</w:t>
            </w:r>
          </w:p>
        </w:tc>
        <w:tc>
          <w:tcPr>
            <w:tcW w:w="531" w:type="dxa"/>
          </w:tcPr>
          <w:p w14:paraId="1C592F77" w14:textId="77777777" w:rsidR="00B56F0E" w:rsidRDefault="00B56F0E" w:rsidP="00F47027">
            <w:pPr>
              <w:pStyle w:val="TableParagraph"/>
              <w:rPr>
                <w:rFonts w:ascii="Times New Roman"/>
                <w:sz w:val="14"/>
              </w:rPr>
            </w:pPr>
          </w:p>
        </w:tc>
        <w:tc>
          <w:tcPr>
            <w:tcW w:w="649" w:type="dxa"/>
          </w:tcPr>
          <w:p w14:paraId="247EAB4B" w14:textId="77777777" w:rsidR="00B56F0E" w:rsidRDefault="00B56F0E" w:rsidP="00F47027">
            <w:pPr>
              <w:pStyle w:val="TableParagraph"/>
              <w:spacing w:before="8"/>
              <w:ind w:left="-1" w:right="253"/>
              <w:jc w:val="right"/>
              <w:rPr>
                <w:sz w:val="15"/>
              </w:rPr>
            </w:pPr>
            <w:r>
              <w:rPr>
                <w:sz w:val="15"/>
              </w:rPr>
              <w:t>508</w:t>
            </w:r>
          </w:p>
        </w:tc>
        <w:tc>
          <w:tcPr>
            <w:tcW w:w="531" w:type="dxa"/>
          </w:tcPr>
          <w:p w14:paraId="2A7E2587" w14:textId="77777777" w:rsidR="00B56F0E" w:rsidRDefault="00B56F0E" w:rsidP="00F47027">
            <w:pPr>
              <w:pStyle w:val="TableParagraph"/>
              <w:rPr>
                <w:rFonts w:ascii="Times New Roman"/>
                <w:sz w:val="14"/>
              </w:rPr>
            </w:pPr>
          </w:p>
        </w:tc>
        <w:tc>
          <w:tcPr>
            <w:tcW w:w="649" w:type="dxa"/>
          </w:tcPr>
          <w:p w14:paraId="4472783F" w14:textId="77777777" w:rsidR="00B56F0E" w:rsidRDefault="00B56F0E" w:rsidP="00F47027">
            <w:pPr>
              <w:pStyle w:val="TableParagraph"/>
              <w:spacing w:before="8"/>
              <w:ind w:left="-1" w:right="253"/>
              <w:jc w:val="right"/>
              <w:rPr>
                <w:sz w:val="15"/>
              </w:rPr>
            </w:pPr>
            <w:r>
              <w:rPr>
                <w:sz w:val="15"/>
              </w:rPr>
              <w:t>466</w:t>
            </w:r>
          </w:p>
        </w:tc>
        <w:tc>
          <w:tcPr>
            <w:tcW w:w="531" w:type="dxa"/>
          </w:tcPr>
          <w:p w14:paraId="767BD84F" w14:textId="77777777" w:rsidR="00B56F0E" w:rsidRDefault="00B56F0E" w:rsidP="00F47027">
            <w:pPr>
              <w:pStyle w:val="TableParagraph"/>
              <w:rPr>
                <w:rFonts w:ascii="Times New Roman"/>
                <w:sz w:val="14"/>
              </w:rPr>
            </w:pPr>
          </w:p>
        </w:tc>
        <w:tc>
          <w:tcPr>
            <w:tcW w:w="454" w:type="dxa"/>
          </w:tcPr>
          <w:p w14:paraId="08263D39" w14:textId="77777777" w:rsidR="00B56F0E" w:rsidRDefault="00B56F0E" w:rsidP="00F47027">
            <w:pPr>
              <w:pStyle w:val="TableParagraph"/>
              <w:spacing w:before="8"/>
              <w:ind w:right="58"/>
              <w:jc w:val="right"/>
              <w:rPr>
                <w:sz w:val="15"/>
              </w:rPr>
            </w:pPr>
            <w:r>
              <w:rPr>
                <w:sz w:val="15"/>
              </w:rPr>
              <w:t>427</w:t>
            </w:r>
          </w:p>
        </w:tc>
      </w:tr>
      <w:tr w:rsidR="00B56F0E" w14:paraId="78E81C93" w14:textId="77777777">
        <w:trPr>
          <w:trHeight w:val="201"/>
        </w:trPr>
        <w:tc>
          <w:tcPr>
            <w:tcW w:w="1738" w:type="dxa"/>
          </w:tcPr>
          <w:p w14:paraId="3C9B4CEB" w14:textId="77777777" w:rsidR="00B56F0E" w:rsidRDefault="00B56F0E" w:rsidP="00F47027">
            <w:pPr>
              <w:pStyle w:val="TableParagraph"/>
              <w:spacing w:line="179" w:lineRule="exact"/>
              <w:ind w:left="20"/>
              <w:rPr>
                <w:sz w:val="15"/>
              </w:rPr>
            </w:pPr>
            <w:r>
              <w:rPr>
                <w:sz w:val="15"/>
              </w:rPr>
              <w:t>Transmission</w:t>
            </w:r>
          </w:p>
        </w:tc>
        <w:tc>
          <w:tcPr>
            <w:tcW w:w="542" w:type="dxa"/>
          </w:tcPr>
          <w:p w14:paraId="2CE2B827" w14:textId="77777777" w:rsidR="00B56F0E" w:rsidRDefault="00B56F0E" w:rsidP="00F47027">
            <w:pPr>
              <w:pStyle w:val="TableParagraph"/>
              <w:rPr>
                <w:rFonts w:ascii="Times New Roman"/>
                <w:sz w:val="14"/>
              </w:rPr>
            </w:pPr>
          </w:p>
        </w:tc>
        <w:tc>
          <w:tcPr>
            <w:tcW w:w="649" w:type="dxa"/>
          </w:tcPr>
          <w:p w14:paraId="10BF6F69" w14:textId="77777777" w:rsidR="00B56F0E" w:rsidRDefault="00B56F0E" w:rsidP="00F47027">
            <w:pPr>
              <w:pStyle w:val="TableParagraph"/>
              <w:spacing w:line="179" w:lineRule="exact"/>
              <w:ind w:left="-1" w:right="247"/>
              <w:jc w:val="right"/>
              <w:rPr>
                <w:sz w:val="15"/>
              </w:rPr>
            </w:pPr>
            <w:r>
              <w:rPr>
                <w:spacing w:val="-5"/>
                <w:sz w:val="15"/>
              </w:rPr>
              <w:t>10,917</w:t>
            </w:r>
          </w:p>
        </w:tc>
        <w:tc>
          <w:tcPr>
            <w:tcW w:w="531" w:type="dxa"/>
          </w:tcPr>
          <w:p w14:paraId="1B21CE50" w14:textId="77777777" w:rsidR="00B56F0E" w:rsidRDefault="00B56F0E" w:rsidP="00F47027">
            <w:pPr>
              <w:pStyle w:val="TableParagraph"/>
              <w:rPr>
                <w:rFonts w:ascii="Times New Roman"/>
                <w:sz w:val="14"/>
              </w:rPr>
            </w:pPr>
          </w:p>
        </w:tc>
        <w:tc>
          <w:tcPr>
            <w:tcW w:w="649" w:type="dxa"/>
          </w:tcPr>
          <w:p w14:paraId="7AF48B41" w14:textId="77777777" w:rsidR="00B56F0E" w:rsidRDefault="00B56F0E" w:rsidP="00F47027">
            <w:pPr>
              <w:pStyle w:val="TableParagraph"/>
              <w:spacing w:line="179" w:lineRule="exact"/>
              <w:ind w:left="-1" w:right="247"/>
              <w:jc w:val="right"/>
              <w:rPr>
                <w:sz w:val="15"/>
              </w:rPr>
            </w:pPr>
            <w:r>
              <w:rPr>
                <w:spacing w:val="-5"/>
                <w:sz w:val="15"/>
              </w:rPr>
              <w:t>10,059</w:t>
            </w:r>
          </w:p>
        </w:tc>
        <w:tc>
          <w:tcPr>
            <w:tcW w:w="531" w:type="dxa"/>
          </w:tcPr>
          <w:p w14:paraId="128F45A9" w14:textId="77777777" w:rsidR="00B56F0E" w:rsidRDefault="00B56F0E" w:rsidP="00F47027">
            <w:pPr>
              <w:pStyle w:val="TableParagraph"/>
              <w:rPr>
                <w:rFonts w:ascii="Times New Roman"/>
                <w:sz w:val="14"/>
              </w:rPr>
            </w:pPr>
          </w:p>
        </w:tc>
        <w:tc>
          <w:tcPr>
            <w:tcW w:w="649" w:type="dxa"/>
          </w:tcPr>
          <w:p w14:paraId="1D70206A" w14:textId="77777777" w:rsidR="00B56F0E" w:rsidRDefault="00B56F0E" w:rsidP="00F47027">
            <w:pPr>
              <w:pStyle w:val="TableParagraph"/>
              <w:spacing w:line="179" w:lineRule="exact"/>
              <w:ind w:left="-1" w:right="247"/>
              <w:jc w:val="right"/>
              <w:rPr>
                <w:sz w:val="15"/>
              </w:rPr>
            </w:pPr>
            <w:r>
              <w:rPr>
                <w:sz w:val="15"/>
              </w:rPr>
              <w:t>9,282</w:t>
            </w:r>
          </w:p>
        </w:tc>
        <w:tc>
          <w:tcPr>
            <w:tcW w:w="531" w:type="dxa"/>
          </w:tcPr>
          <w:p w14:paraId="719848F0" w14:textId="77777777" w:rsidR="00B56F0E" w:rsidRDefault="00B56F0E" w:rsidP="00F47027">
            <w:pPr>
              <w:pStyle w:val="TableParagraph"/>
              <w:rPr>
                <w:rFonts w:ascii="Times New Roman"/>
                <w:sz w:val="14"/>
              </w:rPr>
            </w:pPr>
          </w:p>
        </w:tc>
        <w:tc>
          <w:tcPr>
            <w:tcW w:w="649" w:type="dxa"/>
          </w:tcPr>
          <w:p w14:paraId="7A33157F" w14:textId="77777777" w:rsidR="00B56F0E" w:rsidRDefault="00B56F0E" w:rsidP="00F47027">
            <w:pPr>
              <w:pStyle w:val="TableParagraph"/>
              <w:spacing w:line="179" w:lineRule="exact"/>
              <w:ind w:left="-1" w:right="247"/>
              <w:jc w:val="right"/>
              <w:rPr>
                <w:sz w:val="15"/>
              </w:rPr>
            </w:pPr>
            <w:r>
              <w:rPr>
                <w:sz w:val="15"/>
              </w:rPr>
              <w:t>8,586</w:t>
            </w:r>
          </w:p>
        </w:tc>
        <w:tc>
          <w:tcPr>
            <w:tcW w:w="531" w:type="dxa"/>
          </w:tcPr>
          <w:p w14:paraId="14CCA226" w14:textId="77777777" w:rsidR="00B56F0E" w:rsidRDefault="00B56F0E" w:rsidP="00F47027">
            <w:pPr>
              <w:pStyle w:val="TableParagraph"/>
              <w:rPr>
                <w:rFonts w:ascii="Times New Roman"/>
                <w:sz w:val="14"/>
              </w:rPr>
            </w:pPr>
          </w:p>
        </w:tc>
        <w:tc>
          <w:tcPr>
            <w:tcW w:w="649" w:type="dxa"/>
          </w:tcPr>
          <w:p w14:paraId="09754CC5" w14:textId="77777777" w:rsidR="00B56F0E" w:rsidRDefault="00B56F0E" w:rsidP="00F47027">
            <w:pPr>
              <w:pStyle w:val="TableParagraph"/>
              <w:spacing w:line="179" w:lineRule="exact"/>
              <w:ind w:left="-1" w:right="247"/>
              <w:jc w:val="right"/>
              <w:rPr>
                <w:sz w:val="15"/>
              </w:rPr>
            </w:pPr>
            <w:r>
              <w:rPr>
                <w:sz w:val="15"/>
              </w:rPr>
              <w:t>7,911</w:t>
            </w:r>
          </w:p>
        </w:tc>
        <w:tc>
          <w:tcPr>
            <w:tcW w:w="531" w:type="dxa"/>
          </w:tcPr>
          <w:p w14:paraId="740EE78C" w14:textId="77777777" w:rsidR="00B56F0E" w:rsidRDefault="00B56F0E" w:rsidP="00F47027">
            <w:pPr>
              <w:pStyle w:val="TableParagraph"/>
              <w:rPr>
                <w:rFonts w:ascii="Times New Roman"/>
                <w:sz w:val="14"/>
              </w:rPr>
            </w:pPr>
          </w:p>
        </w:tc>
        <w:tc>
          <w:tcPr>
            <w:tcW w:w="454" w:type="dxa"/>
          </w:tcPr>
          <w:p w14:paraId="7AD5D8B9" w14:textId="77777777" w:rsidR="00B56F0E" w:rsidRDefault="00B56F0E" w:rsidP="00F47027">
            <w:pPr>
              <w:pStyle w:val="TableParagraph"/>
              <w:spacing w:line="179" w:lineRule="exact"/>
              <w:ind w:right="52"/>
              <w:jc w:val="right"/>
              <w:rPr>
                <w:sz w:val="15"/>
              </w:rPr>
            </w:pPr>
            <w:r>
              <w:rPr>
                <w:sz w:val="15"/>
              </w:rPr>
              <w:t>7,264</w:t>
            </w:r>
          </w:p>
        </w:tc>
      </w:tr>
      <w:tr w:rsidR="00B56F0E" w14:paraId="2AC5C51A" w14:textId="77777777">
        <w:trPr>
          <w:trHeight w:val="201"/>
        </w:trPr>
        <w:tc>
          <w:tcPr>
            <w:tcW w:w="1738" w:type="dxa"/>
          </w:tcPr>
          <w:p w14:paraId="7B9D3ED7" w14:textId="77777777" w:rsidR="00B56F0E" w:rsidRDefault="00B56F0E" w:rsidP="00F47027">
            <w:pPr>
              <w:pStyle w:val="TableParagraph"/>
              <w:spacing w:line="179" w:lineRule="exact"/>
              <w:ind w:left="20"/>
              <w:rPr>
                <w:sz w:val="15"/>
              </w:rPr>
            </w:pPr>
            <w:r>
              <w:rPr>
                <w:sz w:val="15"/>
              </w:rPr>
              <w:t>Distribution</w:t>
            </w:r>
          </w:p>
        </w:tc>
        <w:tc>
          <w:tcPr>
            <w:tcW w:w="542" w:type="dxa"/>
          </w:tcPr>
          <w:p w14:paraId="5A80BFA8" w14:textId="77777777" w:rsidR="00B56F0E" w:rsidRDefault="00B56F0E" w:rsidP="00F47027">
            <w:pPr>
              <w:pStyle w:val="TableParagraph"/>
              <w:rPr>
                <w:rFonts w:ascii="Times New Roman"/>
                <w:sz w:val="14"/>
              </w:rPr>
            </w:pPr>
          </w:p>
        </w:tc>
        <w:tc>
          <w:tcPr>
            <w:tcW w:w="649" w:type="dxa"/>
          </w:tcPr>
          <w:p w14:paraId="18456C1F" w14:textId="77777777" w:rsidR="00B56F0E" w:rsidRDefault="00B56F0E" w:rsidP="00F47027">
            <w:pPr>
              <w:pStyle w:val="TableParagraph"/>
              <w:rPr>
                <w:rFonts w:ascii="Times New Roman"/>
                <w:sz w:val="14"/>
              </w:rPr>
            </w:pPr>
          </w:p>
        </w:tc>
        <w:tc>
          <w:tcPr>
            <w:tcW w:w="531" w:type="dxa"/>
          </w:tcPr>
          <w:p w14:paraId="3A519DCE" w14:textId="77777777" w:rsidR="00B56F0E" w:rsidRDefault="00B56F0E" w:rsidP="00F47027">
            <w:pPr>
              <w:pStyle w:val="TableParagraph"/>
              <w:rPr>
                <w:rFonts w:ascii="Times New Roman"/>
                <w:sz w:val="14"/>
              </w:rPr>
            </w:pPr>
          </w:p>
        </w:tc>
        <w:tc>
          <w:tcPr>
            <w:tcW w:w="649" w:type="dxa"/>
          </w:tcPr>
          <w:p w14:paraId="681FB8AE" w14:textId="77777777" w:rsidR="00B56F0E" w:rsidRDefault="00B56F0E" w:rsidP="00F47027">
            <w:pPr>
              <w:pStyle w:val="TableParagraph"/>
              <w:rPr>
                <w:rFonts w:ascii="Times New Roman"/>
                <w:sz w:val="14"/>
              </w:rPr>
            </w:pPr>
          </w:p>
        </w:tc>
        <w:tc>
          <w:tcPr>
            <w:tcW w:w="531" w:type="dxa"/>
          </w:tcPr>
          <w:p w14:paraId="23FCEB0A" w14:textId="77777777" w:rsidR="00B56F0E" w:rsidRDefault="00B56F0E" w:rsidP="00F47027">
            <w:pPr>
              <w:pStyle w:val="TableParagraph"/>
              <w:rPr>
                <w:rFonts w:ascii="Times New Roman"/>
                <w:sz w:val="14"/>
              </w:rPr>
            </w:pPr>
          </w:p>
        </w:tc>
        <w:tc>
          <w:tcPr>
            <w:tcW w:w="649" w:type="dxa"/>
          </w:tcPr>
          <w:p w14:paraId="38D1B3D4" w14:textId="77777777" w:rsidR="00B56F0E" w:rsidRDefault="00B56F0E" w:rsidP="00F47027">
            <w:pPr>
              <w:pStyle w:val="TableParagraph"/>
              <w:rPr>
                <w:rFonts w:ascii="Times New Roman"/>
                <w:sz w:val="14"/>
              </w:rPr>
            </w:pPr>
          </w:p>
        </w:tc>
        <w:tc>
          <w:tcPr>
            <w:tcW w:w="531" w:type="dxa"/>
          </w:tcPr>
          <w:p w14:paraId="5FEC93A5" w14:textId="77777777" w:rsidR="00B56F0E" w:rsidRDefault="00B56F0E" w:rsidP="00F47027">
            <w:pPr>
              <w:pStyle w:val="TableParagraph"/>
              <w:rPr>
                <w:rFonts w:ascii="Times New Roman"/>
                <w:sz w:val="14"/>
              </w:rPr>
            </w:pPr>
          </w:p>
        </w:tc>
        <w:tc>
          <w:tcPr>
            <w:tcW w:w="649" w:type="dxa"/>
          </w:tcPr>
          <w:p w14:paraId="11E913A9" w14:textId="77777777" w:rsidR="00B56F0E" w:rsidRDefault="00B56F0E" w:rsidP="00F47027">
            <w:pPr>
              <w:pStyle w:val="TableParagraph"/>
              <w:rPr>
                <w:rFonts w:ascii="Times New Roman"/>
                <w:sz w:val="14"/>
              </w:rPr>
            </w:pPr>
          </w:p>
        </w:tc>
        <w:tc>
          <w:tcPr>
            <w:tcW w:w="531" w:type="dxa"/>
          </w:tcPr>
          <w:p w14:paraId="35A3F165" w14:textId="77777777" w:rsidR="00B56F0E" w:rsidRDefault="00B56F0E" w:rsidP="00F47027">
            <w:pPr>
              <w:pStyle w:val="TableParagraph"/>
              <w:rPr>
                <w:rFonts w:ascii="Times New Roman"/>
                <w:sz w:val="14"/>
              </w:rPr>
            </w:pPr>
          </w:p>
        </w:tc>
        <w:tc>
          <w:tcPr>
            <w:tcW w:w="649" w:type="dxa"/>
          </w:tcPr>
          <w:p w14:paraId="6D706F9A" w14:textId="77777777" w:rsidR="00B56F0E" w:rsidRDefault="00B56F0E" w:rsidP="00F47027">
            <w:pPr>
              <w:pStyle w:val="TableParagraph"/>
              <w:rPr>
                <w:rFonts w:ascii="Times New Roman"/>
                <w:sz w:val="14"/>
              </w:rPr>
            </w:pPr>
          </w:p>
        </w:tc>
        <w:tc>
          <w:tcPr>
            <w:tcW w:w="531" w:type="dxa"/>
          </w:tcPr>
          <w:p w14:paraId="0D7664D4" w14:textId="77777777" w:rsidR="00B56F0E" w:rsidRDefault="00B56F0E" w:rsidP="00F47027">
            <w:pPr>
              <w:pStyle w:val="TableParagraph"/>
              <w:rPr>
                <w:rFonts w:ascii="Times New Roman"/>
                <w:sz w:val="14"/>
              </w:rPr>
            </w:pPr>
          </w:p>
        </w:tc>
        <w:tc>
          <w:tcPr>
            <w:tcW w:w="454" w:type="dxa"/>
          </w:tcPr>
          <w:p w14:paraId="1206D27D" w14:textId="77777777" w:rsidR="00B56F0E" w:rsidRDefault="00B56F0E" w:rsidP="00F47027">
            <w:pPr>
              <w:pStyle w:val="TableParagraph"/>
              <w:rPr>
                <w:rFonts w:ascii="Times New Roman"/>
                <w:sz w:val="14"/>
              </w:rPr>
            </w:pPr>
          </w:p>
        </w:tc>
      </w:tr>
      <w:tr w:rsidR="00B56F0E" w14:paraId="327ED5A0" w14:textId="77777777">
        <w:trPr>
          <w:trHeight w:val="201"/>
        </w:trPr>
        <w:tc>
          <w:tcPr>
            <w:tcW w:w="1738" w:type="dxa"/>
          </w:tcPr>
          <w:p w14:paraId="00273910" w14:textId="77777777" w:rsidR="00B56F0E" w:rsidRDefault="00B56F0E" w:rsidP="00F47027">
            <w:pPr>
              <w:pStyle w:val="TableParagraph"/>
              <w:spacing w:line="179" w:lineRule="exact"/>
              <w:ind w:left="201"/>
              <w:rPr>
                <w:sz w:val="15"/>
              </w:rPr>
            </w:pPr>
            <w:r>
              <w:rPr>
                <w:sz w:val="15"/>
              </w:rPr>
              <w:t>HV &amp; MV Voltage</w:t>
            </w:r>
          </w:p>
        </w:tc>
        <w:tc>
          <w:tcPr>
            <w:tcW w:w="542" w:type="dxa"/>
          </w:tcPr>
          <w:p w14:paraId="7BC4BA47" w14:textId="77777777" w:rsidR="00B56F0E" w:rsidRDefault="00B56F0E" w:rsidP="00F47027">
            <w:pPr>
              <w:pStyle w:val="TableParagraph"/>
              <w:rPr>
                <w:rFonts w:ascii="Times New Roman"/>
                <w:sz w:val="14"/>
              </w:rPr>
            </w:pPr>
          </w:p>
        </w:tc>
        <w:tc>
          <w:tcPr>
            <w:tcW w:w="649" w:type="dxa"/>
          </w:tcPr>
          <w:p w14:paraId="452B4116" w14:textId="77777777" w:rsidR="00B56F0E" w:rsidRDefault="00B56F0E" w:rsidP="00F47027">
            <w:pPr>
              <w:pStyle w:val="TableParagraph"/>
              <w:spacing w:line="179" w:lineRule="exact"/>
              <w:ind w:left="-1" w:right="248"/>
              <w:jc w:val="right"/>
              <w:rPr>
                <w:sz w:val="15"/>
              </w:rPr>
            </w:pPr>
            <w:r>
              <w:rPr>
                <w:sz w:val="15"/>
              </w:rPr>
              <w:t>9,967</w:t>
            </w:r>
          </w:p>
        </w:tc>
        <w:tc>
          <w:tcPr>
            <w:tcW w:w="531" w:type="dxa"/>
          </w:tcPr>
          <w:p w14:paraId="276CC4A2" w14:textId="77777777" w:rsidR="00B56F0E" w:rsidRDefault="00B56F0E" w:rsidP="00F47027">
            <w:pPr>
              <w:pStyle w:val="TableParagraph"/>
              <w:rPr>
                <w:rFonts w:ascii="Times New Roman"/>
                <w:sz w:val="14"/>
              </w:rPr>
            </w:pPr>
          </w:p>
        </w:tc>
        <w:tc>
          <w:tcPr>
            <w:tcW w:w="649" w:type="dxa"/>
          </w:tcPr>
          <w:p w14:paraId="12C033F3" w14:textId="77777777" w:rsidR="00B56F0E" w:rsidRDefault="00B56F0E" w:rsidP="00F47027">
            <w:pPr>
              <w:pStyle w:val="TableParagraph"/>
              <w:spacing w:line="179" w:lineRule="exact"/>
              <w:ind w:left="-1" w:right="247"/>
              <w:jc w:val="right"/>
              <w:rPr>
                <w:sz w:val="15"/>
              </w:rPr>
            </w:pPr>
            <w:r>
              <w:rPr>
                <w:sz w:val="15"/>
              </w:rPr>
              <w:t>8,611</w:t>
            </w:r>
          </w:p>
        </w:tc>
        <w:tc>
          <w:tcPr>
            <w:tcW w:w="531" w:type="dxa"/>
          </w:tcPr>
          <w:p w14:paraId="7295B47C" w14:textId="77777777" w:rsidR="00B56F0E" w:rsidRDefault="00B56F0E" w:rsidP="00F47027">
            <w:pPr>
              <w:pStyle w:val="TableParagraph"/>
              <w:rPr>
                <w:rFonts w:ascii="Times New Roman"/>
                <w:sz w:val="14"/>
              </w:rPr>
            </w:pPr>
          </w:p>
        </w:tc>
        <w:tc>
          <w:tcPr>
            <w:tcW w:w="649" w:type="dxa"/>
          </w:tcPr>
          <w:p w14:paraId="7439F6A0" w14:textId="77777777" w:rsidR="00B56F0E" w:rsidRDefault="00B56F0E" w:rsidP="00F47027">
            <w:pPr>
              <w:pStyle w:val="TableParagraph"/>
              <w:spacing w:line="179" w:lineRule="exact"/>
              <w:ind w:left="-1" w:right="247"/>
              <w:jc w:val="right"/>
              <w:rPr>
                <w:sz w:val="15"/>
              </w:rPr>
            </w:pPr>
            <w:r>
              <w:rPr>
                <w:sz w:val="15"/>
              </w:rPr>
              <w:t>7,291</w:t>
            </w:r>
          </w:p>
        </w:tc>
        <w:tc>
          <w:tcPr>
            <w:tcW w:w="531" w:type="dxa"/>
          </w:tcPr>
          <w:p w14:paraId="6EB74272" w14:textId="77777777" w:rsidR="00B56F0E" w:rsidRDefault="00B56F0E" w:rsidP="00F47027">
            <w:pPr>
              <w:pStyle w:val="TableParagraph"/>
              <w:rPr>
                <w:rFonts w:ascii="Times New Roman"/>
                <w:sz w:val="14"/>
              </w:rPr>
            </w:pPr>
          </w:p>
        </w:tc>
        <w:tc>
          <w:tcPr>
            <w:tcW w:w="649" w:type="dxa"/>
          </w:tcPr>
          <w:p w14:paraId="077D0608" w14:textId="77777777" w:rsidR="00B56F0E" w:rsidRDefault="00B56F0E" w:rsidP="00F47027">
            <w:pPr>
              <w:pStyle w:val="TableParagraph"/>
              <w:spacing w:line="179" w:lineRule="exact"/>
              <w:ind w:left="-1" w:right="247"/>
              <w:jc w:val="right"/>
              <w:rPr>
                <w:sz w:val="15"/>
              </w:rPr>
            </w:pPr>
            <w:r>
              <w:rPr>
                <w:sz w:val="15"/>
              </w:rPr>
              <w:t>6,045</w:t>
            </w:r>
          </w:p>
        </w:tc>
        <w:tc>
          <w:tcPr>
            <w:tcW w:w="531" w:type="dxa"/>
          </w:tcPr>
          <w:p w14:paraId="625D02B2" w14:textId="77777777" w:rsidR="00B56F0E" w:rsidRDefault="00B56F0E" w:rsidP="00F47027">
            <w:pPr>
              <w:pStyle w:val="TableParagraph"/>
              <w:rPr>
                <w:rFonts w:ascii="Times New Roman"/>
                <w:sz w:val="14"/>
              </w:rPr>
            </w:pPr>
          </w:p>
        </w:tc>
        <w:tc>
          <w:tcPr>
            <w:tcW w:w="649" w:type="dxa"/>
          </w:tcPr>
          <w:p w14:paraId="253D63CC" w14:textId="77777777" w:rsidR="00B56F0E" w:rsidRDefault="00B56F0E" w:rsidP="00F47027">
            <w:pPr>
              <w:pStyle w:val="TableParagraph"/>
              <w:spacing w:line="179" w:lineRule="exact"/>
              <w:ind w:left="-1" w:right="247"/>
              <w:jc w:val="right"/>
              <w:rPr>
                <w:sz w:val="15"/>
              </w:rPr>
            </w:pPr>
            <w:r>
              <w:rPr>
                <w:sz w:val="15"/>
              </w:rPr>
              <w:t>4,877</w:t>
            </w:r>
          </w:p>
        </w:tc>
        <w:tc>
          <w:tcPr>
            <w:tcW w:w="531" w:type="dxa"/>
          </w:tcPr>
          <w:p w14:paraId="3F2A499F" w14:textId="77777777" w:rsidR="00B56F0E" w:rsidRDefault="00B56F0E" w:rsidP="00F47027">
            <w:pPr>
              <w:pStyle w:val="TableParagraph"/>
              <w:rPr>
                <w:rFonts w:ascii="Times New Roman"/>
                <w:sz w:val="14"/>
              </w:rPr>
            </w:pPr>
          </w:p>
        </w:tc>
        <w:tc>
          <w:tcPr>
            <w:tcW w:w="454" w:type="dxa"/>
          </w:tcPr>
          <w:p w14:paraId="545741A9" w14:textId="77777777" w:rsidR="00B56F0E" w:rsidRDefault="00B56F0E" w:rsidP="00F47027">
            <w:pPr>
              <w:pStyle w:val="TableParagraph"/>
              <w:spacing w:line="179" w:lineRule="exact"/>
              <w:ind w:right="52"/>
              <w:jc w:val="right"/>
              <w:rPr>
                <w:sz w:val="15"/>
              </w:rPr>
            </w:pPr>
            <w:r>
              <w:rPr>
                <w:sz w:val="15"/>
              </w:rPr>
              <w:t>3,836</w:t>
            </w:r>
          </w:p>
        </w:tc>
      </w:tr>
      <w:tr w:rsidR="00B56F0E" w14:paraId="6C7472DA" w14:textId="77777777">
        <w:trPr>
          <w:trHeight w:val="201"/>
        </w:trPr>
        <w:tc>
          <w:tcPr>
            <w:tcW w:w="1738" w:type="dxa"/>
          </w:tcPr>
          <w:p w14:paraId="46D61DD0" w14:textId="77777777" w:rsidR="00B56F0E" w:rsidRDefault="00B56F0E" w:rsidP="00F47027">
            <w:pPr>
              <w:pStyle w:val="TableParagraph"/>
              <w:spacing w:line="179" w:lineRule="exact"/>
              <w:ind w:left="201"/>
              <w:rPr>
                <w:sz w:val="15"/>
              </w:rPr>
            </w:pPr>
            <w:r>
              <w:rPr>
                <w:sz w:val="15"/>
              </w:rPr>
              <w:t>Low Voltage</w:t>
            </w:r>
          </w:p>
        </w:tc>
        <w:tc>
          <w:tcPr>
            <w:tcW w:w="542" w:type="dxa"/>
          </w:tcPr>
          <w:p w14:paraId="1F42815E" w14:textId="77777777" w:rsidR="00B56F0E" w:rsidRDefault="00B56F0E" w:rsidP="00F47027">
            <w:pPr>
              <w:pStyle w:val="TableParagraph"/>
              <w:rPr>
                <w:rFonts w:ascii="Times New Roman"/>
                <w:sz w:val="14"/>
              </w:rPr>
            </w:pPr>
          </w:p>
        </w:tc>
        <w:tc>
          <w:tcPr>
            <w:tcW w:w="649" w:type="dxa"/>
          </w:tcPr>
          <w:p w14:paraId="5569AD97" w14:textId="77777777" w:rsidR="00B56F0E" w:rsidRDefault="00B56F0E" w:rsidP="00F47027">
            <w:pPr>
              <w:pStyle w:val="TableParagraph"/>
              <w:spacing w:line="179" w:lineRule="exact"/>
              <w:ind w:left="-1" w:right="248"/>
              <w:jc w:val="right"/>
              <w:rPr>
                <w:sz w:val="15"/>
              </w:rPr>
            </w:pPr>
            <w:r>
              <w:rPr>
                <w:sz w:val="15"/>
              </w:rPr>
              <w:t>6,645</w:t>
            </w:r>
          </w:p>
        </w:tc>
        <w:tc>
          <w:tcPr>
            <w:tcW w:w="531" w:type="dxa"/>
          </w:tcPr>
          <w:p w14:paraId="52356DC5" w14:textId="77777777" w:rsidR="00B56F0E" w:rsidRDefault="00B56F0E" w:rsidP="00F47027">
            <w:pPr>
              <w:pStyle w:val="TableParagraph"/>
              <w:rPr>
                <w:rFonts w:ascii="Times New Roman"/>
                <w:sz w:val="14"/>
              </w:rPr>
            </w:pPr>
          </w:p>
        </w:tc>
        <w:tc>
          <w:tcPr>
            <w:tcW w:w="649" w:type="dxa"/>
          </w:tcPr>
          <w:p w14:paraId="66C0F854" w14:textId="77777777" w:rsidR="00B56F0E" w:rsidRDefault="00B56F0E" w:rsidP="00F47027">
            <w:pPr>
              <w:pStyle w:val="TableParagraph"/>
              <w:spacing w:line="179" w:lineRule="exact"/>
              <w:ind w:left="-1" w:right="247"/>
              <w:jc w:val="right"/>
              <w:rPr>
                <w:sz w:val="15"/>
              </w:rPr>
            </w:pPr>
            <w:r>
              <w:rPr>
                <w:sz w:val="15"/>
              </w:rPr>
              <w:t>5,740</w:t>
            </w:r>
          </w:p>
        </w:tc>
        <w:tc>
          <w:tcPr>
            <w:tcW w:w="531" w:type="dxa"/>
          </w:tcPr>
          <w:p w14:paraId="14039F96" w14:textId="77777777" w:rsidR="00B56F0E" w:rsidRDefault="00B56F0E" w:rsidP="00F47027">
            <w:pPr>
              <w:pStyle w:val="TableParagraph"/>
              <w:rPr>
                <w:rFonts w:ascii="Times New Roman"/>
                <w:sz w:val="14"/>
              </w:rPr>
            </w:pPr>
          </w:p>
        </w:tc>
        <w:tc>
          <w:tcPr>
            <w:tcW w:w="649" w:type="dxa"/>
          </w:tcPr>
          <w:p w14:paraId="6A0DF4A3" w14:textId="77777777" w:rsidR="00B56F0E" w:rsidRDefault="00B56F0E" w:rsidP="00F47027">
            <w:pPr>
              <w:pStyle w:val="TableParagraph"/>
              <w:spacing w:line="179" w:lineRule="exact"/>
              <w:ind w:left="-1" w:right="247"/>
              <w:jc w:val="right"/>
              <w:rPr>
                <w:sz w:val="15"/>
              </w:rPr>
            </w:pPr>
            <w:r>
              <w:rPr>
                <w:sz w:val="15"/>
              </w:rPr>
              <w:t>4,861</w:t>
            </w:r>
          </w:p>
        </w:tc>
        <w:tc>
          <w:tcPr>
            <w:tcW w:w="531" w:type="dxa"/>
          </w:tcPr>
          <w:p w14:paraId="346F056E" w14:textId="77777777" w:rsidR="00B56F0E" w:rsidRDefault="00B56F0E" w:rsidP="00F47027">
            <w:pPr>
              <w:pStyle w:val="TableParagraph"/>
              <w:rPr>
                <w:rFonts w:ascii="Times New Roman"/>
                <w:sz w:val="14"/>
              </w:rPr>
            </w:pPr>
          </w:p>
        </w:tc>
        <w:tc>
          <w:tcPr>
            <w:tcW w:w="649" w:type="dxa"/>
          </w:tcPr>
          <w:p w14:paraId="22301C3D" w14:textId="77777777" w:rsidR="00B56F0E" w:rsidRDefault="00B56F0E" w:rsidP="00F47027">
            <w:pPr>
              <w:pStyle w:val="TableParagraph"/>
              <w:spacing w:line="179" w:lineRule="exact"/>
              <w:ind w:left="-1" w:right="247"/>
              <w:jc w:val="right"/>
              <w:rPr>
                <w:sz w:val="15"/>
              </w:rPr>
            </w:pPr>
            <w:r>
              <w:rPr>
                <w:sz w:val="15"/>
              </w:rPr>
              <w:t>4,030</w:t>
            </w:r>
          </w:p>
        </w:tc>
        <w:tc>
          <w:tcPr>
            <w:tcW w:w="531" w:type="dxa"/>
          </w:tcPr>
          <w:p w14:paraId="2AB80A62" w14:textId="77777777" w:rsidR="00B56F0E" w:rsidRDefault="00B56F0E" w:rsidP="00F47027">
            <w:pPr>
              <w:pStyle w:val="TableParagraph"/>
              <w:rPr>
                <w:rFonts w:ascii="Times New Roman"/>
                <w:sz w:val="14"/>
              </w:rPr>
            </w:pPr>
          </w:p>
        </w:tc>
        <w:tc>
          <w:tcPr>
            <w:tcW w:w="649" w:type="dxa"/>
          </w:tcPr>
          <w:p w14:paraId="71730A3F" w14:textId="77777777" w:rsidR="00B56F0E" w:rsidRDefault="00B56F0E" w:rsidP="00F47027">
            <w:pPr>
              <w:pStyle w:val="TableParagraph"/>
              <w:spacing w:line="179" w:lineRule="exact"/>
              <w:ind w:left="-1" w:right="247"/>
              <w:jc w:val="right"/>
              <w:rPr>
                <w:sz w:val="15"/>
              </w:rPr>
            </w:pPr>
            <w:r>
              <w:rPr>
                <w:sz w:val="15"/>
              </w:rPr>
              <w:t>3,251</w:t>
            </w:r>
          </w:p>
        </w:tc>
        <w:tc>
          <w:tcPr>
            <w:tcW w:w="531" w:type="dxa"/>
          </w:tcPr>
          <w:p w14:paraId="655CF903" w14:textId="77777777" w:rsidR="00B56F0E" w:rsidRDefault="00B56F0E" w:rsidP="00F47027">
            <w:pPr>
              <w:pStyle w:val="TableParagraph"/>
              <w:rPr>
                <w:rFonts w:ascii="Times New Roman"/>
                <w:sz w:val="14"/>
              </w:rPr>
            </w:pPr>
          </w:p>
        </w:tc>
        <w:tc>
          <w:tcPr>
            <w:tcW w:w="454" w:type="dxa"/>
          </w:tcPr>
          <w:p w14:paraId="3AC9D81C" w14:textId="77777777" w:rsidR="00B56F0E" w:rsidRDefault="00B56F0E" w:rsidP="00F47027">
            <w:pPr>
              <w:pStyle w:val="TableParagraph"/>
              <w:spacing w:line="179" w:lineRule="exact"/>
              <w:ind w:right="52"/>
              <w:jc w:val="right"/>
              <w:rPr>
                <w:sz w:val="15"/>
              </w:rPr>
            </w:pPr>
            <w:r>
              <w:rPr>
                <w:sz w:val="15"/>
              </w:rPr>
              <w:t>2,558</w:t>
            </w:r>
          </w:p>
        </w:tc>
      </w:tr>
      <w:tr w:rsidR="00B56F0E" w14:paraId="41B8B7AF" w14:textId="77777777">
        <w:trPr>
          <w:trHeight w:val="201"/>
        </w:trPr>
        <w:tc>
          <w:tcPr>
            <w:tcW w:w="1738" w:type="dxa"/>
          </w:tcPr>
          <w:p w14:paraId="4A66F661" w14:textId="77777777" w:rsidR="00B56F0E" w:rsidRDefault="00B56F0E" w:rsidP="00F47027">
            <w:pPr>
              <w:pStyle w:val="TableParagraph"/>
              <w:spacing w:line="179" w:lineRule="exact"/>
              <w:ind w:left="20"/>
              <w:rPr>
                <w:sz w:val="15"/>
              </w:rPr>
            </w:pPr>
            <w:r>
              <w:rPr>
                <w:sz w:val="15"/>
              </w:rPr>
              <w:t>Customer Services</w:t>
            </w:r>
          </w:p>
        </w:tc>
        <w:tc>
          <w:tcPr>
            <w:tcW w:w="542" w:type="dxa"/>
          </w:tcPr>
          <w:p w14:paraId="6B06B157" w14:textId="77777777" w:rsidR="00B56F0E" w:rsidRDefault="00B56F0E" w:rsidP="00F47027">
            <w:pPr>
              <w:pStyle w:val="TableParagraph"/>
              <w:rPr>
                <w:rFonts w:ascii="Times New Roman"/>
                <w:sz w:val="14"/>
              </w:rPr>
            </w:pPr>
          </w:p>
        </w:tc>
        <w:tc>
          <w:tcPr>
            <w:tcW w:w="649" w:type="dxa"/>
          </w:tcPr>
          <w:p w14:paraId="7ACE4918" w14:textId="77777777" w:rsidR="00B56F0E" w:rsidRDefault="00B56F0E" w:rsidP="00F47027">
            <w:pPr>
              <w:pStyle w:val="TableParagraph"/>
              <w:spacing w:line="179" w:lineRule="exact"/>
              <w:ind w:left="-1" w:right="248"/>
              <w:jc w:val="right"/>
              <w:rPr>
                <w:sz w:val="15"/>
              </w:rPr>
            </w:pPr>
            <w:r>
              <w:rPr>
                <w:sz w:val="15"/>
              </w:rPr>
              <w:t>1,138</w:t>
            </w:r>
          </w:p>
        </w:tc>
        <w:tc>
          <w:tcPr>
            <w:tcW w:w="531" w:type="dxa"/>
          </w:tcPr>
          <w:p w14:paraId="56D70C89" w14:textId="77777777" w:rsidR="00B56F0E" w:rsidRDefault="00B56F0E" w:rsidP="00F47027">
            <w:pPr>
              <w:pStyle w:val="TableParagraph"/>
              <w:rPr>
                <w:rFonts w:ascii="Times New Roman"/>
                <w:sz w:val="14"/>
              </w:rPr>
            </w:pPr>
          </w:p>
        </w:tc>
        <w:tc>
          <w:tcPr>
            <w:tcW w:w="649" w:type="dxa"/>
          </w:tcPr>
          <w:p w14:paraId="1308D67D" w14:textId="77777777" w:rsidR="00B56F0E" w:rsidRDefault="00B56F0E" w:rsidP="00F47027">
            <w:pPr>
              <w:pStyle w:val="TableParagraph"/>
              <w:spacing w:line="179" w:lineRule="exact"/>
              <w:ind w:left="-1" w:right="247"/>
              <w:jc w:val="right"/>
              <w:rPr>
                <w:sz w:val="15"/>
              </w:rPr>
            </w:pPr>
            <w:r>
              <w:rPr>
                <w:sz w:val="15"/>
              </w:rPr>
              <w:t>1,020</w:t>
            </w:r>
          </w:p>
        </w:tc>
        <w:tc>
          <w:tcPr>
            <w:tcW w:w="531" w:type="dxa"/>
          </w:tcPr>
          <w:p w14:paraId="55193068" w14:textId="77777777" w:rsidR="00B56F0E" w:rsidRDefault="00B56F0E" w:rsidP="00F47027">
            <w:pPr>
              <w:pStyle w:val="TableParagraph"/>
              <w:rPr>
                <w:rFonts w:ascii="Times New Roman"/>
                <w:sz w:val="14"/>
              </w:rPr>
            </w:pPr>
          </w:p>
        </w:tc>
        <w:tc>
          <w:tcPr>
            <w:tcW w:w="649" w:type="dxa"/>
          </w:tcPr>
          <w:p w14:paraId="4262EC0F" w14:textId="77777777" w:rsidR="00B56F0E" w:rsidRDefault="00B56F0E" w:rsidP="00F47027">
            <w:pPr>
              <w:pStyle w:val="TableParagraph"/>
              <w:spacing w:line="179" w:lineRule="exact"/>
              <w:ind w:left="-1" w:right="253"/>
              <w:jc w:val="right"/>
              <w:rPr>
                <w:sz w:val="15"/>
              </w:rPr>
            </w:pPr>
            <w:r>
              <w:rPr>
                <w:sz w:val="15"/>
              </w:rPr>
              <w:t>902</w:t>
            </w:r>
          </w:p>
        </w:tc>
        <w:tc>
          <w:tcPr>
            <w:tcW w:w="531" w:type="dxa"/>
          </w:tcPr>
          <w:p w14:paraId="6806D2F7" w14:textId="77777777" w:rsidR="00B56F0E" w:rsidRDefault="00B56F0E" w:rsidP="00F47027">
            <w:pPr>
              <w:pStyle w:val="TableParagraph"/>
              <w:rPr>
                <w:rFonts w:ascii="Times New Roman"/>
                <w:sz w:val="14"/>
              </w:rPr>
            </w:pPr>
          </w:p>
        </w:tc>
        <w:tc>
          <w:tcPr>
            <w:tcW w:w="649" w:type="dxa"/>
          </w:tcPr>
          <w:p w14:paraId="68D82D90" w14:textId="77777777" w:rsidR="00B56F0E" w:rsidRDefault="00B56F0E" w:rsidP="00F47027">
            <w:pPr>
              <w:pStyle w:val="TableParagraph"/>
              <w:spacing w:line="179" w:lineRule="exact"/>
              <w:ind w:left="-1" w:right="253"/>
              <w:jc w:val="right"/>
              <w:rPr>
                <w:sz w:val="15"/>
              </w:rPr>
            </w:pPr>
            <w:r>
              <w:rPr>
                <w:sz w:val="15"/>
              </w:rPr>
              <w:t>789</w:t>
            </w:r>
          </w:p>
        </w:tc>
        <w:tc>
          <w:tcPr>
            <w:tcW w:w="531" w:type="dxa"/>
          </w:tcPr>
          <w:p w14:paraId="4858D35D" w14:textId="77777777" w:rsidR="00B56F0E" w:rsidRDefault="00B56F0E" w:rsidP="00F47027">
            <w:pPr>
              <w:pStyle w:val="TableParagraph"/>
              <w:rPr>
                <w:rFonts w:ascii="Times New Roman"/>
                <w:sz w:val="14"/>
              </w:rPr>
            </w:pPr>
          </w:p>
        </w:tc>
        <w:tc>
          <w:tcPr>
            <w:tcW w:w="649" w:type="dxa"/>
          </w:tcPr>
          <w:p w14:paraId="12B17FC3" w14:textId="77777777" w:rsidR="00B56F0E" w:rsidRDefault="00B56F0E" w:rsidP="00F47027">
            <w:pPr>
              <w:pStyle w:val="TableParagraph"/>
              <w:spacing w:line="179" w:lineRule="exact"/>
              <w:ind w:left="-1" w:right="253"/>
              <w:jc w:val="right"/>
              <w:rPr>
                <w:sz w:val="15"/>
              </w:rPr>
            </w:pPr>
            <w:r>
              <w:rPr>
                <w:sz w:val="15"/>
              </w:rPr>
              <w:t>678</w:t>
            </w:r>
          </w:p>
        </w:tc>
        <w:tc>
          <w:tcPr>
            <w:tcW w:w="531" w:type="dxa"/>
          </w:tcPr>
          <w:p w14:paraId="3E7F21AC" w14:textId="77777777" w:rsidR="00B56F0E" w:rsidRDefault="00B56F0E" w:rsidP="00F47027">
            <w:pPr>
              <w:pStyle w:val="TableParagraph"/>
              <w:rPr>
                <w:rFonts w:ascii="Times New Roman"/>
                <w:sz w:val="14"/>
              </w:rPr>
            </w:pPr>
          </w:p>
        </w:tc>
        <w:tc>
          <w:tcPr>
            <w:tcW w:w="454" w:type="dxa"/>
          </w:tcPr>
          <w:p w14:paraId="2E3BA86A" w14:textId="77777777" w:rsidR="00B56F0E" w:rsidRDefault="00B56F0E" w:rsidP="00F47027">
            <w:pPr>
              <w:pStyle w:val="TableParagraph"/>
              <w:spacing w:line="179" w:lineRule="exact"/>
              <w:ind w:right="58"/>
              <w:jc w:val="right"/>
              <w:rPr>
                <w:sz w:val="15"/>
              </w:rPr>
            </w:pPr>
            <w:r>
              <w:rPr>
                <w:sz w:val="15"/>
              </w:rPr>
              <w:t>566</w:t>
            </w:r>
          </w:p>
        </w:tc>
      </w:tr>
      <w:tr w:rsidR="00B56F0E" w14:paraId="7EBC2814" w14:textId="77777777">
        <w:trPr>
          <w:trHeight w:val="201"/>
        </w:trPr>
        <w:tc>
          <w:tcPr>
            <w:tcW w:w="1738" w:type="dxa"/>
          </w:tcPr>
          <w:p w14:paraId="666B91DC" w14:textId="77777777" w:rsidR="00B56F0E" w:rsidRDefault="00B56F0E" w:rsidP="00F47027">
            <w:pPr>
              <w:pStyle w:val="TableParagraph"/>
              <w:spacing w:line="179" w:lineRule="exact"/>
              <w:ind w:left="20"/>
              <w:rPr>
                <w:sz w:val="15"/>
              </w:rPr>
            </w:pPr>
            <w:r>
              <w:rPr>
                <w:sz w:val="15"/>
              </w:rPr>
              <w:t>General Services</w:t>
            </w:r>
          </w:p>
        </w:tc>
        <w:tc>
          <w:tcPr>
            <w:tcW w:w="542" w:type="dxa"/>
          </w:tcPr>
          <w:p w14:paraId="47C7843B" w14:textId="77777777" w:rsidR="00B56F0E" w:rsidRDefault="00B56F0E" w:rsidP="00F47027">
            <w:pPr>
              <w:pStyle w:val="TableParagraph"/>
              <w:rPr>
                <w:rFonts w:ascii="Times New Roman"/>
                <w:sz w:val="14"/>
              </w:rPr>
            </w:pPr>
          </w:p>
        </w:tc>
        <w:tc>
          <w:tcPr>
            <w:tcW w:w="649" w:type="dxa"/>
          </w:tcPr>
          <w:p w14:paraId="4C28A712" w14:textId="77777777" w:rsidR="00B56F0E" w:rsidRDefault="00B56F0E" w:rsidP="00F47027">
            <w:pPr>
              <w:pStyle w:val="TableParagraph"/>
              <w:spacing w:line="179" w:lineRule="exact"/>
              <w:ind w:left="-1" w:right="248"/>
              <w:jc w:val="right"/>
              <w:rPr>
                <w:sz w:val="15"/>
              </w:rPr>
            </w:pPr>
            <w:r>
              <w:rPr>
                <w:sz w:val="15"/>
              </w:rPr>
              <w:t>1,989</w:t>
            </w:r>
          </w:p>
        </w:tc>
        <w:tc>
          <w:tcPr>
            <w:tcW w:w="531" w:type="dxa"/>
          </w:tcPr>
          <w:p w14:paraId="4E9E3CFF" w14:textId="77777777" w:rsidR="00B56F0E" w:rsidRDefault="00B56F0E" w:rsidP="00F47027">
            <w:pPr>
              <w:pStyle w:val="TableParagraph"/>
              <w:rPr>
                <w:rFonts w:ascii="Times New Roman"/>
                <w:sz w:val="14"/>
              </w:rPr>
            </w:pPr>
          </w:p>
        </w:tc>
        <w:tc>
          <w:tcPr>
            <w:tcW w:w="649" w:type="dxa"/>
          </w:tcPr>
          <w:p w14:paraId="2796EC36" w14:textId="77777777" w:rsidR="00B56F0E" w:rsidRDefault="00B56F0E" w:rsidP="00F47027">
            <w:pPr>
              <w:pStyle w:val="TableParagraph"/>
              <w:spacing w:line="179" w:lineRule="exact"/>
              <w:ind w:left="-1" w:right="247"/>
              <w:jc w:val="right"/>
              <w:rPr>
                <w:sz w:val="15"/>
              </w:rPr>
            </w:pPr>
            <w:r>
              <w:rPr>
                <w:sz w:val="15"/>
              </w:rPr>
              <w:t>1,714</w:t>
            </w:r>
          </w:p>
        </w:tc>
        <w:tc>
          <w:tcPr>
            <w:tcW w:w="531" w:type="dxa"/>
          </w:tcPr>
          <w:p w14:paraId="63F0AAD5" w14:textId="77777777" w:rsidR="00B56F0E" w:rsidRDefault="00B56F0E" w:rsidP="00F47027">
            <w:pPr>
              <w:pStyle w:val="TableParagraph"/>
              <w:rPr>
                <w:rFonts w:ascii="Times New Roman"/>
                <w:sz w:val="14"/>
              </w:rPr>
            </w:pPr>
          </w:p>
        </w:tc>
        <w:tc>
          <w:tcPr>
            <w:tcW w:w="649" w:type="dxa"/>
          </w:tcPr>
          <w:p w14:paraId="22D697B4" w14:textId="77777777" w:rsidR="00B56F0E" w:rsidRDefault="00B56F0E" w:rsidP="00F47027">
            <w:pPr>
              <w:pStyle w:val="TableParagraph"/>
              <w:spacing w:line="179" w:lineRule="exact"/>
              <w:ind w:left="-1" w:right="247"/>
              <w:jc w:val="right"/>
              <w:rPr>
                <w:sz w:val="15"/>
              </w:rPr>
            </w:pPr>
            <w:r>
              <w:rPr>
                <w:sz w:val="15"/>
              </w:rPr>
              <w:t>1,457</w:t>
            </w:r>
          </w:p>
        </w:tc>
        <w:tc>
          <w:tcPr>
            <w:tcW w:w="531" w:type="dxa"/>
          </w:tcPr>
          <w:p w14:paraId="1D86A491" w14:textId="77777777" w:rsidR="00B56F0E" w:rsidRDefault="00B56F0E" w:rsidP="00F47027">
            <w:pPr>
              <w:pStyle w:val="TableParagraph"/>
              <w:rPr>
                <w:rFonts w:ascii="Times New Roman"/>
                <w:sz w:val="14"/>
              </w:rPr>
            </w:pPr>
          </w:p>
        </w:tc>
        <w:tc>
          <w:tcPr>
            <w:tcW w:w="649" w:type="dxa"/>
          </w:tcPr>
          <w:p w14:paraId="51640FCA" w14:textId="77777777" w:rsidR="00B56F0E" w:rsidRDefault="00B56F0E" w:rsidP="00F47027">
            <w:pPr>
              <w:pStyle w:val="TableParagraph"/>
              <w:spacing w:line="179" w:lineRule="exact"/>
              <w:ind w:left="-1" w:right="247"/>
              <w:jc w:val="right"/>
              <w:rPr>
                <w:sz w:val="15"/>
              </w:rPr>
            </w:pPr>
            <w:r>
              <w:rPr>
                <w:sz w:val="15"/>
              </w:rPr>
              <w:t>1,234</w:t>
            </w:r>
          </w:p>
        </w:tc>
        <w:tc>
          <w:tcPr>
            <w:tcW w:w="531" w:type="dxa"/>
          </w:tcPr>
          <w:p w14:paraId="06BE8C4E" w14:textId="77777777" w:rsidR="00B56F0E" w:rsidRDefault="00B56F0E" w:rsidP="00F47027">
            <w:pPr>
              <w:pStyle w:val="TableParagraph"/>
              <w:rPr>
                <w:rFonts w:ascii="Times New Roman"/>
                <w:sz w:val="14"/>
              </w:rPr>
            </w:pPr>
          </w:p>
        </w:tc>
        <w:tc>
          <w:tcPr>
            <w:tcW w:w="649" w:type="dxa"/>
          </w:tcPr>
          <w:p w14:paraId="57195098" w14:textId="77777777" w:rsidR="00B56F0E" w:rsidRDefault="00B56F0E" w:rsidP="00F47027">
            <w:pPr>
              <w:pStyle w:val="TableParagraph"/>
              <w:spacing w:line="179" w:lineRule="exact"/>
              <w:ind w:left="-1" w:right="247"/>
              <w:jc w:val="right"/>
              <w:rPr>
                <w:sz w:val="15"/>
              </w:rPr>
            </w:pPr>
            <w:r>
              <w:rPr>
                <w:sz w:val="15"/>
              </w:rPr>
              <w:t>1,027</w:t>
            </w:r>
          </w:p>
        </w:tc>
        <w:tc>
          <w:tcPr>
            <w:tcW w:w="531" w:type="dxa"/>
          </w:tcPr>
          <w:p w14:paraId="0135C345" w14:textId="77777777" w:rsidR="00B56F0E" w:rsidRDefault="00B56F0E" w:rsidP="00F47027">
            <w:pPr>
              <w:pStyle w:val="TableParagraph"/>
              <w:rPr>
                <w:rFonts w:ascii="Times New Roman"/>
                <w:sz w:val="14"/>
              </w:rPr>
            </w:pPr>
          </w:p>
        </w:tc>
        <w:tc>
          <w:tcPr>
            <w:tcW w:w="454" w:type="dxa"/>
          </w:tcPr>
          <w:p w14:paraId="0690DEB3" w14:textId="77777777" w:rsidR="00B56F0E" w:rsidRDefault="00B56F0E" w:rsidP="00F47027">
            <w:pPr>
              <w:pStyle w:val="TableParagraph"/>
              <w:spacing w:line="179" w:lineRule="exact"/>
              <w:ind w:right="58"/>
              <w:jc w:val="right"/>
              <w:rPr>
                <w:sz w:val="15"/>
              </w:rPr>
            </w:pPr>
            <w:r>
              <w:rPr>
                <w:sz w:val="15"/>
              </w:rPr>
              <w:t>828</w:t>
            </w:r>
          </w:p>
        </w:tc>
      </w:tr>
      <w:tr w:rsidR="00B56F0E" w14:paraId="0333753C" w14:textId="77777777">
        <w:trPr>
          <w:trHeight w:val="179"/>
        </w:trPr>
        <w:tc>
          <w:tcPr>
            <w:tcW w:w="1738" w:type="dxa"/>
          </w:tcPr>
          <w:p w14:paraId="135A95AA" w14:textId="77777777" w:rsidR="00B56F0E" w:rsidRDefault="00B56F0E" w:rsidP="00F47027">
            <w:pPr>
              <w:pStyle w:val="TableParagraph"/>
              <w:spacing w:line="159" w:lineRule="exact"/>
              <w:ind w:left="20"/>
              <w:rPr>
                <w:sz w:val="15"/>
              </w:rPr>
            </w:pPr>
            <w:r>
              <w:rPr>
                <w:sz w:val="15"/>
              </w:rPr>
              <w:t>Non-regulated Services</w:t>
            </w:r>
          </w:p>
        </w:tc>
        <w:tc>
          <w:tcPr>
            <w:tcW w:w="542" w:type="dxa"/>
          </w:tcPr>
          <w:p w14:paraId="152C61DE" w14:textId="77777777" w:rsidR="00B56F0E" w:rsidRDefault="00B56F0E" w:rsidP="00F47027">
            <w:pPr>
              <w:pStyle w:val="TableParagraph"/>
              <w:rPr>
                <w:rFonts w:ascii="Times New Roman"/>
                <w:sz w:val="12"/>
              </w:rPr>
            </w:pPr>
          </w:p>
        </w:tc>
        <w:tc>
          <w:tcPr>
            <w:tcW w:w="649" w:type="dxa"/>
          </w:tcPr>
          <w:p w14:paraId="62B34395" w14:textId="77777777" w:rsidR="00B56F0E" w:rsidRDefault="00B56F0E" w:rsidP="00F47027">
            <w:pPr>
              <w:pStyle w:val="TableParagraph"/>
              <w:spacing w:line="159" w:lineRule="exact"/>
              <w:ind w:right="247"/>
              <w:jc w:val="right"/>
              <w:rPr>
                <w:sz w:val="15"/>
              </w:rPr>
            </w:pPr>
            <w:r>
              <w:rPr>
                <w:w w:val="101"/>
                <w:sz w:val="15"/>
              </w:rPr>
              <w:t>1</w:t>
            </w:r>
          </w:p>
        </w:tc>
        <w:tc>
          <w:tcPr>
            <w:tcW w:w="531" w:type="dxa"/>
          </w:tcPr>
          <w:p w14:paraId="1234A557" w14:textId="77777777" w:rsidR="00B56F0E" w:rsidRDefault="00B56F0E" w:rsidP="00F47027">
            <w:pPr>
              <w:pStyle w:val="TableParagraph"/>
              <w:rPr>
                <w:rFonts w:ascii="Times New Roman"/>
                <w:sz w:val="12"/>
              </w:rPr>
            </w:pPr>
          </w:p>
        </w:tc>
        <w:tc>
          <w:tcPr>
            <w:tcW w:w="649" w:type="dxa"/>
          </w:tcPr>
          <w:p w14:paraId="08B7B7E7" w14:textId="77777777" w:rsidR="00B56F0E" w:rsidRDefault="00B56F0E" w:rsidP="00F47027">
            <w:pPr>
              <w:pStyle w:val="TableParagraph"/>
              <w:spacing w:line="159" w:lineRule="exact"/>
              <w:ind w:right="247"/>
              <w:jc w:val="right"/>
              <w:rPr>
                <w:sz w:val="15"/>
              </w:rPr>
            </w:pPr>
            <w:r>
              <w:rPr>
                <w:w w:val="101"/>
                <w:sz w:val="15"/>
              </w:rPr>
              <w:t>0</w:t>
            </w:r>
          </w:p>
        </w:tc>
        <w:tc>
          <w:tcPr>
            <w:tcW w:w="531" w:type="dxa"/>
          </w:tcPr>
          <w:p w14:paraId="0B16BC5D" w14:textId="77777777" w:rsidR="00B56F0E" w:rsidRDefault="00B56F0E" w:rsidP="00F47027">
            <w:pPr>
              <w:pStyle w:val="TableParagraph"/>
              <w:rPr>
                <w:rFonts w:ascii="Times New Roman"/>
                <w:sz w:val="12"/>
              </w:rPr>
            </w:pPr>
          </w:p>
        </w:tc>
        <w:tc>
          <w:tcPr>
            <w:tcW w:w="649" w:type="dxa"/>
          </w:tcPr>
          <w:p w14:paraId="0244EC0B" w14:textId="77777777" w:rsidR="00B56F0E" w:rsidRDefault="00B56F0E" w:rsidP="00F47027">
            <w:pPr>
              <w:pStyle w:val="TableParagraph"/>
              <w:spacing w:line="159" w:lineRule="exact"/>
              <w:ind w:right="247"/>
              <w:jc w:val="right"/>
              <w:rPr>
                <w:sz w:val="15"/>
              </w:rPr>
            </w:pPr>
            <w:r>
              <w:rPr>
                <w:w w:val="101"/>
                <w:sz w:val="15"/>
              </w:rPr>
              <w:t>0</w:t>
            </w:r>
          </w:p>
        </w:tc>
        <w:tc>
          <w:tcPr>
            <w:tcW w:w="531" w:type="dxa"/>
          </w:tcPr>
          <w:p w14:paraId="29201493" w14:textId="77777777" w:rsidR="00B56F0E" w:rsidRDefault="00B56F0E" w:rsidP="00F47027">
            <w:pPr>
              <w:pStyle w:val="TableParagraph"/>
              <w:rPr>
                <w:rFonts w:ascii="Times New Roman"/>
                <w:sz w:val="12"/>
              </w:rPr>
            </w:pPr>
          </w:p>
        </w:tc>
        <w:tc>
          <w:tcPr>
            <w:tcW w:w="649" w:type="dxa"/>
          </w:tcPr>
          <w:p w14:paraId="4EC2162F" w14:textId="77777777" w:rsidR="00B56F0E" w:rsidRDefault="00B56F0E" w:rsidP="00F47027">
            <w:pPr>
              <w:pStyle w:val="TableParagraph"/>
              <w:spacing w:line="159" w:lineRule="exact"/>
              <w:ind w:right="247"/>
              <w:jc w:val="right"/>
              <w:rPr>
                <w:sz w:val="15"/>
              </w:rPr>
            </w:pPr>
            <w:r>
              <w:rPr>
                <w:w w:val="101"/>
                <w:sz w:val="15"/>
              </w:rPr>
              <w:t>0</w:t>
            </w:r>
          </w:p>
        </w:tc>
        <w:tc>
          <w:tcPr>
            <w:tcW w:w="531" w:type="dxa"/>
          </w:tcPr>
          <w:p w14:paraId="06D9DE32" w14:textId="77777777" w:rsidR="00B56F0E" w:rsidRDefault="00B56F0E" w:rsidP="00F47027">
            <w:pPr>
              <w:pStyle w:val="TableParagraph"/>
              <w:rPr>
                <w:rFonts w:ascii="Times New Roman"/>
                <w:sz w:val="12"/>
              </w:rPr>
            </w:pPr>
          </w:p>
        </w:tc>
        <w:tc>
          <w:tcPr>
            <w:tcW w:w="649" w:type="dxa"/>
          </w:tcPr>
          <w:p w14:paraId="6F2DE4D3" w14:textId="77777777" w:rsidR="00B56F0E" w:rsidRDefault="00B56F0E" w:rsidP="00F47027">
            <w:pPr>
              <w:pStyle w:val="TableParagraph"/>
              <w:spacing w:line="159" w:lineRule="exact"/>
              <w:ind w:right="247"/>
              <w:jc w:val="right"/>
              <w:rPr>
                <w:sz w:val="15"/>
              </w:rPr>
            </w:pPr>
            <w:r>
              <w:rPr>
                <w:w w:val="101"/>
                <w:sz w:val="15"/>
              </w:rPr>
              <w:t>0</w:t>
            </w:r>
          </w:p>
        </w:tc>
        <w:tc>
          <w:tcPr>
            <w:tcW w:w="531" w:type="dxa"/>
          </w:tcPr>
          <w:p w14:paraId="4EB0697D" w14:textId="77777777" w:rsidR="00B56F0E" w:rsidRDefault="00B56F0E" w:rsidP="00F47027">
            <w:pPr>
              <w:pStyle w:val="TableParagraph"/>
              <w:rPr>
                <w:rFonts w:ascii="Times New Roman"/>
                <w:sz w:val="12"/>
              </w:rPr>
            </w:pPr>
          </w:p>
        </w:tc>
        <w:tc>
          <w:tcPr>
            <w:tcW w:w="454" w:type="dxa"/>
          </w:tcPr>
          <w:p w14:paraId="60CBBD8B" w14:textId="77777777" w:rsidR="00B56F0E" w:rsidRDefault="00B56F0E" w:rsidP="00F47027">
            <w:pPr>
              <w:pStyle w:val="TableParagraph"/>
              <w:spacing w:line="159" w:lineRule="exact"/>
              <w:ind w:right="52"/>
              <w:jc w:val="right"/>
              <w:rPr>
                <w:sz w:val="15"/>
              </w:rPr>
            </w:pPr>
            <w:r>
              <w:rPr>
                <w:w w:val="101"/>
                <w:sz w:val="15"/>
              </w:rPr>
              <w:t>0</w:t>
            </w:r>
          </w:p>
        </w:tc>
      </w:tr>
      <w:tr w:rsidR="00B56F0E" w14:paraId="6DD0133E" w14:textId="77777777">
        <w:trPr>
          <w:trHeight w:val="211"/>
        </w:trPr>
        <w:tc>
          <w:tcPr>
            <w:tcW w:w="1738" w:type="dxa"/>
            <w:shd w:val="clear" w:color="auto" w:fill="BEBEBE"/>
          </w:tcPr>
          <w:p w14:paraId="68253C50" w14:textId="77777777" w:rsidR="00B56F0E" w:rsidRDefault="00B56F0E" w:rsidP="00F47027">
            <w:pPr>
              <w:pStyle w:val="TableParagraph"/>
              <w:spacing w:before="18" w:line="173" w:lineRule="exact"/>
              <w:ind w:left="20"/>
              <w:rPr>
                <w:b/>
                <w:sz w:val="15"/>
              </w:rPr>
            </w:pPr>
            <w:r>
              <w:rPr>
                <w:b/>
                <w:sz w:val="15"/>
              </w:rPr>
              <w:t>Total RAB</w:t>
            </w:r>
          </w:p>
        </w:tc>
        <w:tc>
          <w:tcPr>
            <w:tcW w:w="542" w:type="dxa"/>
            <w:shd w:val="clear" w:color="auto" w:fill="BEBEBE"/>
          </w:tcPr>
          <w:p w14:paraId="7787A7C5" w14:textId="77777777" w:rsidR="00B56F0E" w:rsidRDefault="00B56F0E" w:rsidP="00F47027">
            <w:pPr>
              <w:pStyle w:val="TableParagraph"/>
              <w:rPr>
                <w:rFonts w:ascii="Times New Roman"/>
                <w:sz w:val="14"/>
              </w:rPr>
            </w:pPr>
          </w:p>
        </w:tc>
        <w:tc>
          <w:tcPr>
            <w:tcW w:w="649" w:type="dxa"/>
            <w:shd w:val="clear" w:color="auto" w:fill="BEBEBE"/>
          </w:tcPr>
          <w:p w14:paraId="2A3C3830" w14:textId="77777777" w:rsidR="00B56F0E" w:rsidRDefault="00B56F0E" w:rsidP="00F47027">
            <w:pPr>
              <w:pStyle w:val="TableParagraph"/>
              <w:spacing w:before="18" w:line="173" w:lineRule="exact"/>
              <w:ind w:left="-1" w:right="247"/>
              <w:jc w:val="right"/>
              <w:rPr>
                <w:b/>
                <w:sz w:val="15"/>
              </w:rPr>
            </w:pPr>
            <w:r>
              <w:rPr>
                <w:b/>
                <w:spacing w:val="-5"/>
                <w:sz w:val="15"/>
              </w:rPr>
              <w:t>31,290</w:t>
            </w:r>
          </w:p>
        </w:tc>
        <w:tc>
          <w:tcPr>
            <w:tcW w:w="531" w:type="dxa"/>
            <w:shd w:val="clear" w:color="auto" w:fill="BEBEBE"/>
          </w:tcPr>
          <w:p w14:paraId="63445A95" w14:textId="77777777" w:rsidR="00B56F0E" w:rsidRDefault="00B56F0E" w:rsidP="00F47027">
            <w:pPr>
              <w:pStyle w:val="TableParagraph"/>
              <w:rPr>
                <w:rFonts w:ascii="Times New Roman"/>
                <w:sz w:val="14"/>
              </w:rPr>
            </w:pPr>
          </w:p>
        </w:tc>
        <w:tc>
          <w:tcPr>
            <w:tcW w:w="649" w:type="dxa"/>
            <w:shd w:val="clear" w:color="auto" w:fill="BEBEBE"/>
          </w:tcPr>
          <w:p w14:paraId="5053FB77" w14:textId="77777777" w:rsidR="00B56F0E" w:rsidRDefault="00B56F0E" w:rsidP="00F47027">
            <w:pPr>
              <w:pStyle w:val="TableParagraph"/>
              <w:spacing w:before="18" w:line="173" w:lineRule="exact"/>
              <w:ind w:left="-1" w:right="247"/>
              <w:jc w:val="right"/>
              <w:rPr>
                <w:b/>
                <w:sz w:val="15"/>
              </w:rPr>
            </w:pPr>
            <w:r>
              <w:rPr>
                <w:b/>
                <w:spacing w:val="-5"/>
                <w:sz w:val="15"/>
              </w:rPr>
              <w:t>27,736</w:t>
            </w:r>
          </w:p>
        </w:tc>
        <w:tc>
          <w:tcPr>
            <w:tcW w:w="531" w:type="dxa"/>
            <w:shd w:val="clear" w:color="auto" w:fill="BEBEBE"/>
          </w:tcPr>
          <w:p w14:paraId="40E2EF4E" w14:textId="77777777" w:rsidR="00B56F0E" w:rsidRDefault="00B56F0E" w:rsidP="00F47027">
            <w:pPr>
              <w:pStyle w:val="TableParagraph"/>
              <w:rPr>
                <w:rFonts w:ascii="Times New Roman"/>
                <w:sz w:val="14"/>
              </w:rPr>
            </w:pPr>
          </w:p>
        </w:tc>
        <w:tc>
          <w:tcPr>
            <w:tcW w:w="649" w:type="dxa"/>
            <w:shd w:val="clear" w:color="auto" w:fill="BEBEBE"/>
          </w:tcPr>
          <w:p w14:paraId="5D034C77" w14:textId="77777777" w:rsidR="00B56F0E" w:rsidRDefault="00B56F0E" w:rsidP="00F47027">
            <w:pPr>
              <w:pStyle w:val="TableParagraph"/>
              <w:spacing w:before="18" w:line="173" w:lineRule="exact"/>
              <w:ind w:left="-1" w:right="247"/>
              <w:jc w:val="right"/>
              <w:rPr>
                <w:b/>
                <w:sz w:val="15"/>
              </w:rPr>
            </w:pPr>
            <w:r>
              <w:rPr>
                <w:b/>
                <w:spacing w:val="-5"/>
                <w:sz w:val="15"/>
              </w:rPr>
              <w:t>24,342</w:t>
            </w:r>
          </w:p>
        </w:tc>
        <w:tc>
          <w:tcPr>
            <w:tcW w:w="531" w:type="dxa"/>
            <w:shd w:val="clear" w:color="auto" w:fill="BEBEBE"/>
          </w:tcPr>
          <w:p w14:paraId="629955DB" w14:textId="77777777" w:rsidR="00B56F0E" w:rsidRDefault="00B56F0E" w:rsidP="00F47027">
            <w:pPr>
              <w:pStyle w:val="TableParagraph"/>
              <w:rPr>
                <w:rFonts w:ascii="Times New Roman"/>
                <w:sz w:val="14"/>
              </w:rPr>
            </w:pPr>
          </w:p>
        </w:tc>
        <w:tc>
          <w:tcPr>
            <w:tcW w:w="649" w:type="dxa"/>
            <w:shd w:val="clear" w:color="auto" w:fill="BEBEBE"/>
          </w:tcPr>
          <w:p w14:paraId="2F7FB097" w14:textId="77777777" w:rsidR="00B56F0E" w:rsidRDefault="00B56F0E" w:rsidP="00F47027">
            <w:pPr>
              <w:pStyle w:val="TableParagraph"/>
              <w:spacing w:before="18" w:line="173" w:lineRule="exact"/>
              <w:ind w:left="-1" w:right="247"/>
              <w:jc w:val="right"/>
              <w:rPr>
                <w:b/>
                <w:sz w:val="15"/>
              </w:rPr>
            </w:pPr>
            <w:r>
              <w:rPr>
                <w:b/>
                <w:spacing w:val="-5"/>
                <w:sz w:val="15"/>
              </w:rPr>
              <w:t>21,193</w:t>
            </w:r>
          </w:p>
        </w:tc>
        <w:tc>
          <w:tcPr>
            <w:tcW w:w="531" w:type="dxa"/>
            <w:shd w:val="clear" w:color="auto" w:fill="BEBEBE"/>
          </w:tcPr>
          <w:p w14:paraId="50A65843" w14:textId="77777777" w:rsidR="00B56F0E" w:rsidRDefault="00B56F0E" w:rsidP="00F47027">
            <w:pPr>
              <w:pStyle w:val="TableParagraph"/>
              <w:rPr>
                <w:rFonts w:ascii="Times New Roman"/>
                <w:sz w:val="14"/>
              </w:rPr>
            </w:pPr>
          </w:p>
        </w:tc>
        <w:tc>
          <w:tcPr>
            <w:tcW w:w="649" w:type="dxa"/>
            <w:shd w:val="clear" w:color="auto" w:fill="BEBEBE"/>
          </w:tcPr>
          <w:p w14:paraId="1894E027" w14:textId="77777777" w:rsidR="00B56F0E" w:rsidRDefault="00B56F0E" w:rsidP="00F47027">
            <w:pPr>
              <w:pStyle w:val="TableParagraph"/>
              <w:spacing w:before="18" w:line="173" w:lineRule="exact"/>
              <w:ind w:left="-1" w:right="247"/>
              <w:jc w:val="right"/>
              <w:rPr>
                <w:b/>
                <w:sz w:val="15"/>
              </w:rPr>
            </w:pPr>
            <w:r>
              <w:rPr>
                <w:b/>
                <w:spacing w:val="-5"/>
                <w:sz w:val="15"/>
              </w:rPr>
              <w:t>18,210</w:t>
            </w:r>
          </w:p>
        </w:tc>
        <w:tc>
          <w:tcPr>
            <w:tcW w:w="531" w:type="dxa"/>
            <w:shd w:val="clear" w:color="auto" w:fill="BEBEBE"/>
          </w:tcPr>
          <w:p w14:paraId="2267FB88" w14:textId="77777777" w:rsidR="00B56F0E" w:rsidRDefault="00B56F0E" w:rsidP="00F47027">
            <w:pPr>
              <w:pStyle w:val="TableParagraph"/>
              <w:rPr>
                <w:rFonts w:ascii="Times New Roman"/>
                <w:sz w:val="14"/>
              </w:rPr>
            </w:pPr>
          </w:p>
        </w:tc>
        <w:tc>
          <w:tcPr>
            <w:tcW w:w="454" w:type="dxa"/>
            <w:shd w:val="clear" w:color="auto" w:fill="BEBEBE"/>
          </w:tcPr>
          <w:p w14:paraId="0A294F33" w14:textId="77777777" w:rsidR="00B56F0E" w:rsidRDefault="00B56F0E" w:rsidP="00F47027">
            <w:pPr>
              <w:pStyle w:val="TableParagraph"/>
              <w:spacing w:before="18" w:line="173" w:lineRule="exact"/>
              <w:ind w:right="52"/>
              <w:jc w:val="right"/>
              <w:rPr>
                <w:b/>
                <w:sz w:val="15"/>
              </w:rPr>
            </w:pPr>
            <w:r>
              <w:rPr>
                <w:b/>
                <w:spacing w:val="-5"/>
                <w:sz w:val="15"/>
              </w:rPr>
              <w:t>15,479</w:t>
            </w:r>
          </w:p>
        </w:tc>
      </w:tr>
      <w:tr w:rsidR="00B56F0E" w14:paraId="28376D17" w14:textId="77777777">
        <w:trPr>
          <w:trHeight w:val="191"/>
        </w:trPr>
        <w:tc>
          <w:tcPr>
            <w:tcW w:w="1738" w:type="dxa"/>
          </w:tcPr>
          <w:p w14:paraId="627F28CF" w14:textId="77777777" w:rsidR="00B56F0E" w:rsidRDefault="00B56F0E" w:rsidP="00F47027">
            <w:pPr>
              <w:pStyle w:val="TableParagraph"/>
              <w:spacing w:before="8" w:line="163" w:lineRule="exact"/>
              <w:ind w:left="20"/>
              <w:rPr>
                <w:sz w:val="15"/>
              </w:rPr>
            </w:pPr>
            <w:r>
              <w:rPr>
                <w:sz w:val="15"/>
              </w:rPr>
              <w:t>Donated assets</w:t>
            </w:r>
          </w:p>
        </w:tc>
        <w:tc>
          <w:tcPr>
            <w:tcW w:w="542" w:type="dxa"/>
          </w:tcPr>
          <w:p w14:paraId="434D6DA2" w14:textId="77777777" w:rsidR="00B56F0E" w:rsidRDefault="00B56F0E" w:rsidP="00F47027">
            <w:pPr>
              <w:pStyle w:val="TableParagraph"/>
              <w:rPr>
                <w:rFonts w:ascii="Times New Roman"/>
                <w:sz w:val="12"/>
              </w:rPr>
            </w:pPr>
          </w:p>
        </w:tc>
        <w:tc>
          <w:tcPr>
            <w:tcW w:w="649" w:type="dxa"/>
          </w:tcPr>
          <w:p w14:paraId="0C73B0ED" w14:textId="77777777" w:rsidR="00B56F0E" w:rsidRDefault="00B56F0E" w:rsidP="00F47027">
            <w:pPr>
              <w:pStyle w:val="TableParagraph"/>
              <w:spacing w:before="8" w:line="163" w:lineRule="exact"/>
              <w:ind w:left="-1" w:right="247"/>
              <w:jc w:val="right"/>
              <w:rPr>
                <w:sz w:val="15"/>
              </w:rPr>
            </w:pPr>
            <w:r>
              <w:rPr>
                <w:spacing w:val="-5"/>
                <w:sz w:val="15"/>
              </w:rPr>
              <w:t>17,212</w:t>
            </w:r>
          </w:p>
        </w:tc>
        <w:tc>
          <w:tcPr>
            <w:tcW w:w="531" w:type="dxa"/>
          </w:tcPr>
          <w:p w14:paraId="4D573C1A" w14:textId="77777777" w:rsidR="00B56F0E" w:rsidRDefault="00B56F0E" w:rsidP="00F47027">
            <w:pPr>
              <w:pStyle w:val="TableParagraph"/>
              <w:rPr>
                <w:rFonts w:ascii="Times New Roman"/>
                <w:sz w:val="12"/>
              </w:rPr>
            </w:pPr>
          </w:p>
        </w:tc>
        <w:tc>
          <w:tcPr>
            <w:tcW w:w="649" w:type="dxa"/>
          </w:tcPr>
          <w:p w14:paraId="26A9A0A4" w14:textId="77777777" w:rsidR="00B56F0E" w:rsidRDefault="00B56F0E" w:rsidP="00F47027">
            <w:pPr>
              <w:pStyle w:val="TableParagraph"/>
              <w:spacing w:before="8" w:line="163" w:lineRule="exact"/>
              <w:ind w:left="-1" w:right="247"/>
              <w:jc w:val="right"/>
              <w:rPr>
                <w:sz w:val="15"/>
              </w:rPr>
            </w:pPr>
            <w:r>
              <w:rPr>
                <w:spacing w:val="-5"/>
                <w:sz w:val="15"/>
              </w:rPr>
              <w:t>15,256</w:t>
            </w:r>
          </w:p>
        </w:tc>
        <w:tc>
          <w:tcPr>
            <w:tcW w:w="531" w:type="dxa"/>
          </w:tcPr>
          <w:p w14:paraId="54847C55" w14:textId="77777777" w:rsidR="00B56F0E" w:rsidRDefault="00B56F0E" w:rsidP="00F47027">
            <w:pPr>
              <w:pStyle w:val="TableParagraph"/>
              <w:rPr>
                <w:rFonts w:ascii="Times New Roman"/>
                <w:sz w:val="12"/>
              </w:rPr>
            </w:pPr>
          </w:p>
        </w:tc>
        <w:tc>
          <w:tcPr>
            <w:tcW w:w="649" w:type="dxa"/>
          </w:tcPr>
          <w:p w14:paraId="79A2B107" w14:textId="77777777" w:rsidR="00B56F0E" w:rsidRDefault="00B56F0E" w:rsidP="00F47027">
            <w:pPr>
              <w:pStyle w:val="TableParagraph"/>
              <w:spacing w:before="8" w:line="163" w:lineRule="exact"/>
              <w:ind w:left="-1" w:right="247"/>
              <w:jc w:val="right"/>
              <w:rPr>
                <w:sz w:val="15"/>
              </w:rPr>
            </w:pPr>
            <w:r>
              <w:rPr>
                <w:spacing w:val="-5"/>
                <w:sz w:val="15"/>
              </w:rPr>
              <w:t>13,390</w:t>
            </w:r>
          </w:p>
        </w:tc>
        <w:tc>
          <w:tcPr>
            <w:tcW w:w="531" w:type="dxa"/>
          </w:tcPr>
          <w:p w14:paraId="716E45D0" w14:textId="77777777" w:rsidR="00B56F0E" w:rsidRDefault="00B56F0E" w:rsidP="00F47027">
            <w:pPr>
              <w:pStyle w:val="TableParagraph"/>
              <w:rPr>
                <w:rFonts w:ascii="Times New Roman"/>
                <w:sz w:val="12"/>
              </w:rPr>
            </w:pPr>
          </w:p>
        </w:tc>
        <w:tc>
          <w:tcPr>
            <w:tcW w:w="649" w:type="dxa"/>
          </w:tcPr>
          <w:p w14:paraId="2E792889" w14:textId="77777777" w:rsidR="00B56F0E" w:rsidRDefault="00B56F0E" w:rsidP="00F47027">
            <w:pPr>
              <w:pStyle w:val="TableParagraph"/>
              <w:spacing w:before="8" w:line="163" w:lineRule="exact"/>
              <w:ind w:left="-1" w:right="247"/>
              <w:jc w:val="right"/>
              <w:rPr>
                <w:sz w:val="15"/>
              </w:rPr>
            </w:pPr>
            <w:r>
              <w:rPr>
                <w:spacing w:val="-5"/>
                <w:sz w:val="15"/>
              </w:rPr>
              <w:t>11,657</w:t>
            </w:r>
          </w:p>
        </w:tc>
        <w:tc>
          <w:tcPr>
            <w:tcW w:w="531" w:type="dxa"/>
          </w:tcPr>
          <w:p w14:paraId="7914DFDD" w14:textId="77777777" w:rsidR="00B56F0E" w:rsidRDefault="00B56F0E" w:rsidP="00F47027">
            <w:pPr>
              <w:pStyle w:val="TableParagraph"/>
              <w:rPr>
                <w:rFonts w:ascii="Times New Roman"/>
                <w:sz w:val="12"/>
              </w:rPr>
            </w:pPr>
          </w:p>
        </w:tc>
        <w:tc>
          <w:tcPr>
            <w:tcW w:w="649" w:type="dxa"/>
          </w:tcPr>
          <w:p w14:paraId="30DD2828" w14:textId="77777777" w:rsidR="00B56F0E" w:rsidRDefault="00B56F0E" w:rsidP="00F47027">
            <w:pPr>
              <w:pStyle w:val="TableParagraph"/>
              <w:spacing w:before="8" w:line="163" w:lineRule="exact"/>
              <w:ind w:left="-1" w:right="247"/>
              <w:jc w:val="right"/>
              <w:rPr>
                <w:sz w:val="15"/>
              </w:rPr>
            </w:pPr>
            <w:r>
              <w:rPr>
                <w:spacing w:val="-5"/>
                <w:sz w:val="15"/>
              </w:rPr>
              <w:t>10,017</w:t>
            </w:r>
          </w:p>
        </w:tc>
        <w:tc>
          <w:tcPr>
            <w:tcW w:w="531" w:type="dxa"/>
          </w:tcPr>
          <w:p w14:paraId="2F5A5E93" w14:textId="77777777" w:rsidR="00B56F0E" w:rsidRDefault="00B56F0E" w:rsidP="00F47027">
            <w:pPr>
              <w:pStyle w:val="TableParagraph"/>
              <w:rPr>
                <w:rFonts w:ascii="Times New Roman"/>
                <w:sz w:val="12"/>
              </w:rPr>
            </w:pPr>
          </w:p>
        </w:tc>
        <w:tc>
          <w:tcPr>
            <w:tcW w:w="454" w:type="dxa"/>
          </w:tcPr>
          <w:p w14:paraId="38EAF14A" w14:textId="77777777" w:rsidR="00B56F0E" w:rsidRDefault="00B56F0E" w:rsidP="00F47027">
            <w:pPr>
              <w:pStyle w:val="TableParagraph"/>
              <w:spacing w:before="8" w:line="163" w:lineRule="exact"/>
              <w:ind w:right="52"/>
              <w:jc w:val="right"/>
              <w:rPr>
                <w:sz w:val="15"/>
              </w:rPr>
            </w:pPr>
            <w:r>
              <w:rPr>
                <w:sz w:val="15"/>
              </w:rPr>
              <w:t>8,515</w:t>
            </w:r>
          </w:p>
        </w:tc>
      </w:tr>
      <w:tr w:rsidR="00B56F0E" w14:paraId="3CECAAB0" w14:textId="77777777">
        <w:trPr>
          <w:trHeight w:val="211"/>
        </w:trPr>
        <w:tc>
          <w:tcPr>
            <w:tcW w:w="1738" w:type="dxa"/>
            <w:shd w:val="clear" w:color="auto" w:fill="A6A6A6"/>
          </w:tcPr>
          <w:p w14:paraId="7160D096" w14:textId="77777777" w:rsidR="00B56F0E" w:rsidRDefault="00B56F0E" w:rsidP="00F47027">
            <w:pPr>
              <w:pStyle w:val="TableParagraph"/>
              <w:spacing w:before="18" w:line="173" w:lineRule="exact"/>
              <w:ind w:left="20"/>
              <w:rPr>
                <w:b/>
                <w:sz w:val="15"/>
              </w:rPr>
            </w:pPr>
            <w:r>
              <w:rPr>
                <w:b/>
                <w:sz w:val="15"/>
              </w:rPr>
              <w:t>Total Net Fixed Assets</w:t>
            </w:r>
          </w:p>
        </w:tc>
        <w:tc>
          <w:tcPr>
            <w:tcW w:w="542" w:type="dxa"/>
            <w:shd w:val="clear" w:color="auto" w:fill="A6A6A6"/>
          </w:tcPr>
          <w:p w14:paraId="2A2F0467" w14:textId="77777777" w:rsidR="00B56F0E" w:rsidRDefault="00B56F0E" w:rsidP="00F47027">
            <w:pPr>
              <w:pStyle w:val="TableParagraph"/>
              <w:rPr>
                <w:rFonts w:ascii="Times New Roman"/>
                <w:sz w:val="14"/>
              </w:rPr>
            </w:pPr>
          </w:p>
        </w:tc>
        <w:tc>
          <w:tcPr>
            <w:tcW w:w="649" w:type="dxa"/>
            <w:shd w:val="clear" w:color="auto" w:fill="A6A6A6"/>
          </w:tcPr>
          <w:p w14:paraId="68C8AB46" w14:textId="77777777" w:rsidR="00B56F0E" w:rsidRDefault="00B56F0E" w:rsidP="00F47027">
            <w:pPr>
              <w:pStyle w:val="TableParagraph"/>
              <w:spacing w:before="18" w:line="173" w:lineRule="exact"/>
              <w:ind w:left="-1" w:right="247"/>
              <w:jc w:val="right"/>
              <w:rPr>
                <w:b/>
                <w:sz w:val="15"/>
              </w:rPr>
            </w:pPr>
            <w:r>
              <w:rPr>
                <w:b/>
                <w:spacing w:val="-5"/>
                <w:sz w:val="15"/>
              </w:rPr>
              <w:t>48,502</w:t>
            </w:r>
          </w:p>
        </w:tc>
        <w:tc>
          <w:tcPr>
            <w:tcW w:w="531" w:type="dxa"/>
            <w:shd w:val="clear" w:color="auto" w:fill="A6A6A6"/>
          </w:tcPr>
          <w:p w14:paraId="755F7DAF" w14:textId="77777777" w:rsidR="00B56F0E" w:rsidRDefault="00B56F0E" w:rsidP="00F47027">
            <w:pPr>
              <w:pStyle w:val="TableParagraph"/>
              <w:rPr>
                <w:rFonts w:ascii="Times New Roman"/>
                <w:sz w:val="14"/>
              </w:rPr>
            </w:pPr>
          </w:p>
        </w:tc>
        <w:tc>
          <w:tcPr>
            <w:tcW w:w="649" w:type="dxa"/>
            <w:shd w:val="clear" w:color="auto" w:fill="A6A6A6"/>
          </w:tcPr>
          <w:p w14:paraId="6B6599EF" w14:textId="77777777" w:rsidR="00B56F0E" w:rsidRDefault="00B56F0E" w:rsidP="00F47027">
            <w:pPr>
              <w:pStyle w:val="TableParagraph"/>
              <w:spacing w:before="18" w:line="173" w:lineRule="exact"/>
              <w:ind w:left="-1" w:right="247"/>
              <w:jc w:val="right"/>
              <w:rPr>
                <w:b/>
                <w:sz w:val="15"/>
              </w:rPr>
            </w:pPr>
            <w:r>
              <w:rPr>
                <w:b/>
                <w:spacing w:val="-5"/>
                <w:sz w:val="15"/>
              </w:rPr>
              <w:t>42,992</w:t>
            </w:r>
          </w:p>
        </w:tc>
        <w:tc>
          <w:tcPr>
            <w:tcW w:w="531" w:type="dxa"/>
            <w:shd w:val="clear" w:color="auto" w:fill="A6A6A6"/>
          </w:tcPr>
          <w:p w14:paraId="33CF4D4D" w14:textId="77777777" w:rsidR="00B56F0E" w:rsidRDefault="00B56F0E" w:rsidP="00F47027">
            <w:pPr>
              <w:pStyle w:val="TableParagraph"/>
              <w:rPr>
                <w:rFonts w:ascii="Times New Roman"/>
                <w:sz w:val="14"/>
              </w:rPr>
            </w:pPr>
          </w:p>
        </w:tc>
        <w:tc>
          <w:tcPr>
            <w:tcW w:w="649" w:type="dxa"/>
            <w:shd w:val="clear" w:color="auto" w:fill="A6A6A6"/>
          </w:tcPr>
          <w:p w14:paraId="32D556F8" w14:textId="77777777" w:rsidR="00B56F0E" w:rsidRDefault="00B56F0E" w:rsidP="00F47027">
            <w:pPr>
              <w:pStyle w:val="TableParagraph"/>
              <w:spacing w:before="18" w:line="173" w:lineRule="exact"/>
              <w:ind w:left="-1" w:right="247"/>
              <w:jc w:val="right"/>
              <w:rPr>
                <w:b/>
                <w:sz w:val="15"/>
              </w:rPr>
            </w:pPr>
            <w:r>
              <w:rPr>
                <w:b/>
                <w:spacing w:val="-5"/>
                <w:sz w:val="15"/>
              </w:rPr>
              <w:t>37,732</w:t>
            </w:r>
          </w:p>
        </w:tc>
        <w:tc>
          <w:tcPr>
            <w:tcW w:w="531" w:type="dxa"/>
            <w:shd w:val="clear" w:color="auto" w:fill="A6A6A6"/>
          </w:tcPr>
          <w:p w14:paraId="3D763352" w14:textId="77777777" w:rsidR="00B56F0E" w:rsidRDefault="00B56F0E" w:rsidP="00F47027">
            <w:pPr>
              <w:pStyle w:val="TableParagraph"/>
              <w:rPr>
                <w:rFonts w:ascii="Times New Roman"/>
                <w:sz w:val="14"/>
              </w:rPr>
            </w:pPr>
          </w:p>
        </w:tc>
        <w:tc>
          <w:tcPr>
            <w:tcW w:w="649" w:type="dxa"/>
            <w:shd w:val="clear" w:color="auto" w:fill="A6A6A6"/>
          </w:tcPr>
          <w:p w14:paraId="7A9BB8B6" w14:textId="77777777" w:rsidR="00B56F0E" w:rsidRDefault="00B56F0E" w:rsidP="00F47027">
            <w:pPr>
              <w:pStyle w:val="TableParagraph"/>
              <w:spacing w:before="18" w:line="173" w:lineRule="exact"/>
              <w:ind w:left="-1" w:right="247"/>
              <w:jc w:val="right"/>
              <w:rPr>
                <w:b/>
                <w:sz w:val="15"/>
              </w:rPr>
            </w:pPr>
            <w:r>
              <w:rPr>
                <w:b/>
                <w:spacing w:val="-5"/>
                <w:sz w:val="15"/>
              </w:rPr>
              <w:t>32,850</w:t>
            </w:r>
          </w:p>
        </w:tc>
        <w:tc>
          <w:tcPr>
            <w:tcW w:w="531" w:type="dxa"/>
            <w:shd w:val="clear" w:color="auto" w:fill="A6A6A6"/>
          </w:tcPr>
          <w:p w14:paraId="430A1BD9" w14:textId="77777777" w:rsidR="00B56F0E" w:rsidRDefault="00B56F0E" w:rsidP="00F47027">
            <w:pPr>
              <w:pStyle w:val="TableParagraph"/>
              <w:rPr>
                <w:rFonts w:ascii="Times New Roman"/>
                <w:sz w:val="14"/>
              </w:rPr>
            </w:pPr>
          </w:p>
        </w:tc>
        <w:tc>
          <w:tcPr>
            <w:tcW w:w="649" w:type="dxa"/>
            <w:shd w:val="clear" w:color="auto" w:fill="A6A6A6"/>
          </w:tcPr>
          <w:p w14:paraId="75DB25E0" w14:textId="77777777" w:rsidR="00B56F0E" w:rsidRDefault="00B56F0E" w:rsidP="00F47027">
            <w:pPr>
              <w:pStyle w:val="TableParagraph"/>
              <w:spacing w:before="18" w:line="173" w:lineRule="exact"/>
              <w:ind w:left="-1" w:right="247"/>
              <w:jc w:val="right"/>
              <w:rPr>
                <w:b/>
                <w:sz w:val="15"/>
              </w:rPr>
            </w:pPr>
            <w:r>
              <w:rPr>
                <w:b/>
                <w:spacing w:val="-5"/>
                <w:sz w:val="15"/>
              </w:rPr>
              <w:t>28,227</w:t>
            </w:r>
          </w:p>
        </w:tc>
        <w:tc>
          <w:tcPr>
            <w:tcW w:w="531" w:type="dxa"/>
            <w:shd w:val="clear" w:color="auto" w:fill="A6A6A6"/>
          </w:tcPr>
          <w:p w14:paraId="7348FE9A" w14:textId="77777777" w:rsidR="00B56F0E" w:rsidRDefault="00B56F0E" w:rsidP="00F47027">
            <w:pPr>
              <w:pStyle w:val="TableParagraph"/>
              <w:rPr>
                <w:rFonts w:ascii="Times New Roman"/>
                <w:sz w:val="14"/>
              </w:rPr>
            </w:pPr>
          </w:p>
        </w:tc>
        <w:tc>
          <w:tcPr>
            <w:tcW w:w="454" w:type="dxa"/>
            <w:shd w:val="clear" w:color="auto" w:fill="A6A6A6"/>
          </w:tcPr>
          <w:p w14:paraId="525C6071" w14:textId="77777777" w:rsidR="00B56F0E" w:rsidRDefault="00B56F0E" w:rsidP="00F47027">
            <w:pPr>
              <w:pStyle w:val="TableParagraph"/>
              <w:spacing w:before="18" w:line="173" w:lineRule="exact"/>
              <w:ind w:right="52"/>
              <w:jc w:val="right"/>
              <w:rPr>
                <w:b/>
                <w:sz w:val="15"/>
              </w:rPr>
            </w:pPr>
            <w:r>
              <w:rPr>
                <w:b/>
                <w:spacing w:val="-5"/>
                <w:sz w:val="15"/>
              </w:rPr>
              <w:t>23,994</w:t>
            </w:r>
          </w:p>
        </w:tc>
      </w:tr>
    </w:tbl>
    <w:p w14:paraId="5E5D0165" w14:textId="77777777" w:rsidR="00B56F0E" w:rsidRDefault="00B56F0E" w:rsidP="00EF2A4F">
      <w:pPr>
        <w:rPr>
          <w:rFonts w:ascii="Times New Roman" w:hAnsi="Times New Roman" w:cs="Times New Roman"/>
          <w:sz w:val="24"/>
          <w:szCs w:val="24"/>
        </w:rPr>
      </w:pPr>
    </w:p>
    <w:p w14:paraId="310B6944" w14:textId="77777777" w:rsidR="00936A13" w:rsidRDefault="00B56F0E"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Then they added Construction </w:t>
      </w:r>
      <w:r w:rsidR="00A520D0">
        <w:rPr>
          <w:rFonts w:ascii="Times New Roman" w:hAnsi="Times New Roman" w:cs="Times New Roman"/>
          <w:sz w:val="24"/>
          <w:szCs w:val="24"/>
        </w:rPr>
        <w:t>W</w:t>
      </w:r>
      <w:r>
        <w:rPr>
          <w:rFonts w:ascii="Times New Roman" w:hAnsi="Times New Roman" w:cs="Times New Roman"/>
          <w:sz w:val="24"/>
          <w:szCs w:val="24"/>
        </w:rPr>
        <w:t xml:space="preserve">ork in Progress and capital expenditures to arrive at the final Regulated Asset Base. The table below from page 48 shows the final RAB. </w:t>
      </w:r>
    </w:p>
    <w:p w14:paraId="1DD22CEC" w14:textId="77777777" w:rsidR="00B56F0E" w:rsidRDefault="00B56F0E" w:rsidP="00EF2A4F">
      <w:pPr>
        <w:rPr>
          <w:rFonts w:ascii="Times New Roman" w:hAnsi="Times New Roman" w:cs="Times New Roman"/>
          <w:sz w:val="24"/>
          <w:szCs w:val="24"/>
        </w:rPr>
      </w:pPr>
    </w:p>
    <w:p w14:paraId="23121DB2" w14:textId="77777777" w:rsidR="00B56F0E" w:rsidRDefault="00B56F0E" w:rsidP="00B56F0E">
      <w:pPr>
        <w:pStyle w:val="Heading5"/>
        <w:ind w:left="0" w:right="632"/>
        <w:jc w:val="center"/>
      </w:pPr>
      <w:r>
        <w:t>Net Asset Base (MT Millions)</w:t>
      </w:r>
    </w:p>
    <w:p w14:paraId="090A05D7" w14:textId="77777777" w:rsidR="00B56F0E" w:rsidRDefault="0049704E" w:rsidP="00B56F0E">
      <w:pPr>
        <w:tabs>
          <w:tab w:val="left" w:pos="2484"/>
          <w:tab w:val="left" w:pos="3613"/>
          <w:tab w:val="left" w:pos="4741"/>
          <w:tab w:val="left" w:pos="5870"/>
          <w:tab w:val="left" w:pos="6999"/>
          <w:tab w:val="left" w:pos="8128"/>
        </w:tabs>
        <w:spacing w:before="143"/>
        <w:ind w:left="282"/>
        <w:rPr>
          <w:sz w:val="18"/>
        </w:rPr>
      </w:pPr>
      <w:r>
        <w:rPr>
          <w:noProof/>
        </w:rPr>
        <mc:AlternateContent>
          <mc:Choice Requires="wps">
            <w:drawing>
              <wp:anchor distT="0" distB="0" distL="114300" distR="114300" simplePos="0" relativeHeight="251665408" behindDoc="1" locked="0" layoutInCell="1" allowOverlap="1" wp14:anchorId="66CC17B7" wp14:editId="3EB6B87A">
                <wp:simplePos x="0" y="0"/>
                <wp:positionH relativeFrom="page">
                  <wp:posOffset>1089025</wp:posOffset>
                </wp:positionH>
                <wp:positionV relativeFrom="paragraph">
                  <wp:posOffset>85725</wp:posOffset>
                </wp:positionV>
                <wp:extent cx="5480050" cy="14859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0" cy="148590"/>
                        </a:xfrm>
                        <a:prstGeom prst="rect">
                          <a:avLst/>
                        </a:prstGeom>
                        <a:solidFill>
                          <a:srgbClr val="C4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68D16F6" id="Rectangle 32" o:spid="_x0000_s1026" style="position:absolute;margin-left:85.75pt;margin-top:6.75pt;width:431.5pt;height:1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" fillcolor="#c4d69b" stroked="f">
                <w10:wrap anchorx="page"/>
              </v:rect>
            </w:pict>
          </mc:Fallback>
        </mc:AlternateContent>
      </w:r>
      <w:r w:rsidR="00B56F0E">
        <w:rPr>
          <w:sz w:val="18"/>
        </w:rPr>
        <w:t>Function</w:t>
      </w:r>
      <w:r w:rsidR="00B56F0E">
        <w:rPr>
          <w:sz w:val="18"/>
        </w:rPr>
        <w:tab/>
      </w:r>
      <w:r w:rsidR="00B56F0E">
        <w:rPr>
          <w:spacing w:val="1"/>
          <w:sz w:val="18"/>
        </w:rPr>
        <w:t>2017</w:t>
      </w:r>
      <w:r w:rsidR="00B56F0E">
        <w:rPr>
          <w:spacing w:val="1"/>
          <w:sz w:val="18"/>
        </w:rPr>
        <w:tab/>
        <w:t>2018</w:t>
      </w:r>
      <w:r w:rsidR="00B56F0E">
        <w:rPr>
          <w:spacing w:val="1"/>
          <w:sz w:val="18"/>
        </w:rPr>
        <w:tab/>
        <w:t>2019</w:t>
      </w:r>
      <w:r w:rsidR="00B56F0E">
        <w:rPr>
          <w:spacing w:val="1"/>
          <w:sz w:val="18"/>
        </w:rPr>
        <w:tab/>
        <w:t>2020</w:t>
      </w:r>
      <w:r w:rsidR="00B56F0E">
        <w:rPr>
          <w:spacing w:val="1"/>
          <w:sz w:val="18"/>
        </w:rPr>
        <w:tab/>
        <w:t>2021</w:t>
      </w:r>
      <w:r w:rsidR="00B56F0E">
        <w:rPr>
          <w:spacing w:val="1"/>
          <w:sz w:val="18"/>
        </w:rPr>
        <w:tab/>
      </w:r>
      <w:r w:rsidR="00B56F0E">
        <w:rPr>
          <w:spacing w:val="2"/>
          <w:sz w:val="18"/>
        </w:rPr>
        <w:t>2022</w:t>
      </w:r>
    </w:p>
    <w:p w14:paraId="608ECA37" w14:textId="77777777" w:rsidR="00B56F0E" w:rsidRDefault="00B56F0E" w:rsidP="00B56F0E">
      <w:pPr>
        <w:tabs>
          <w:tab w:val="left" w:pos="2773"/>
          <w:tab w:val="left" w:pos="3806"/>
          <w:tab w:val="left" w:pos="5030"/>
          <w:tab w:val="left" w:pos="6159"/>
          <w:tab w:val="left" w:pos="7288"/>
          <w:tab w:val="left" w:pos="8417"/>
        </w:tabs>
        <w:spacing w:before="15"/>
        <w:ind w:left="282"/>
        <w:rPr>
          <w:sz w:val="18"/>
        </w:rPr>
      </w:pPr>
      <w:r>
        <w:rPr>
          <w:sz w:val="18"/>
        </w:rPr>
        <w:t>Generation</w:t>
      </w:r>
      <w:r>
        <w:rPr>
          <w:sz w:val="18"/>
        </w:rPr>
        <w:tab/>
        <w:t>9,365</w:t>
      </w:r>
      <w:r>
        <w:rPr>
          <w:sz w:val="18"/>
        </w:rPr>
        <w:tab/>
        <w:t>10,460</w:t>
      </w:r>
      <w:r>
        <w:rPr>
          <w:sz w:val="18"/>
        </w:rPr>
        <w:tab/>
        <w:t>9,902</w:t>
      </w:r>
      <w:r>
        <w:rPr>
          <w:sz w:val="18"/>
        </w:rPr>
        <w:tab/>
        <w:t>9,344</w:t>
      </w:r>
      <w:r>
        <w:rPr>
          <w:sz w:val="18"/>
        </w:rPr>
        <w:tab/>
        <w:t>8,786</w:t>
      </w:r>
      <w:r>
        <w:rPr>
          <w:sz w:val="18"/>
        </w:rPr>
        <w:tab/>
        <w:t>8,231</w:t>
      </w:r>
    </w:p>
    <w:p w14:paraId="60F09A43" w14:textId="77777777" w:rsidR="00B56F0E" w:rsidRDefault="00B56F0E" w:rsidP="00B56F0E">
      <w:pPr>
        <w:tabs>
          <w:tab w:val="left" w:pos="2677"/>
          <w:tab w:val="left" w:pos="3806"/>
          <w:tab w:val="left" w:pos="4934"/>
          <w:tab w:val="left" w:pos="6063"/>
          <w:tab w:val="left" w:pos="7191"/>
          <w:tab w:val="left" w:pos="8320"/>
        </w:tabs>
        <w:spacing w:before="14"/>
        <w:ind w:left="282"/>
        <w:rPr>
          <w:sz w:val="18"/>
        </w:rPr>
      </w:pPr>
      <w:r>
        <w:rPr>
          <w:spacing w:val="3"/>
          <w:sz w:val="18"/>
        </w:rPr>
        <w:t>Transmission</w:t>
      </w:r>
      <w:r>
        <w:rPr>
          <w:spacing w:val="3"/>
          <w:sz w:val="18"/>
        </w:rPr>
        <w:tab/>
      </w:r>
      <w:r>
        <w:rPr>
          <w:sz w:val="18"/>
        </w:rPr>
        <w:t>14,060</w:t>
      </w:r>
      <w:r>
        <w:rPr>
          <w:sz w:val="18"/>
        </w:rPr>
        <w:tab/>
        <w:t>13,918</w:t>
      </w:r>
      <w:r>
        <w:rPr>
          <w:sz w:val="18"/>
        </w:rPr>
        <w:tab/>
        <w:t>17,096</w:t>
      </w:r>
      <w:r>
        <w:rPr>
          <w:sz w:val="18"/>
        </w:rPr>
        <w:tab/>
        <w:t>25,571</w:t>
      </w:r>
      <w:r>
        <w:rPr>
          <w:sz w:val="18"/>
        </w:rPr>
        <w:tab/>
        <w:t>38,233</w:t>
      </w:r>
      <w:r>
        <w:rPr>
          <w:sz w:val="18"/>
        </w:rPr>
        <w:tab/>
        <w:t>47,627</w:t>
      </w:r>
    </w:p>
    <w:p w14:paraId="095AE6F7" w14:textId="77777777" w:rsidR="00B56F0E" w:rsidRDefault="00B56F0E" w:rsidP="00B56F0E">
      <w:pPr>
        <w:tabs>
          <w:tab w:val="left" w:pos="2677"/>
          <w:tab w:val="left" w:pos="3806"/>
          <w:tab w:val="left" w:pos="4934"/>
          <w:tab w:val="left" w:pos="6063"/>
          <w:tab w:val="left" w:pos="7191"/>
          <w:tab w:val="left" w:pos="8320"/>
        </w:tabs>
        <w:spacing w:before="14"/>
        <w:ind w:left="282"/>
        <w:rPr>
          <w:sz w:val="18"/>
        </w:rPr>
      </w:pPr>
      <w:proofErr w:type="spellStart"/>
      <w:r>
        <w:rPr>
          <w:spacing w:val="3"/>
          <w:sz w:val="18"/>
        </w:rPr>
        <w:t>Distrib</w:t>
      </w:r>
      <w:proofErr w:type="spellEnd"/>
      <w:r>
        <w:rPr>
          <w:spacing w:val="3"/>
          <w:sz w:val="18"/>
        </w:rPr>
        <w:t xml:space="preserve">. </w:t>
      </w:r>
      <w:r>
        <w:rPr>
          <w:sz w:val="18"/>
        </w:rPr>
        <w:t>HV</w:t>
      </w:r>
      <w:r>
        <w:rPr>
          <w:spacing w:val="-15"/>
          <w:sz w:val="18"/>
        </w:rPr>
        <w:t xml:space="preserve"> </w:t>
      </w:r>
      <w:r>
        <w:rPr>
          <w:sz w:val="18"/>
        </w:rPr>
        <w:t>&amp; MV</w:t>
      </w:r>
      <w:r>
        <w:rPr>
          <w:sz w:val="18"/>
        </w:rPr>
        <w:tab/>
        <w:t>23,057</w:t>
      </w:r>
      <w:r>
        <w:rPr>
          <w:sz w:val="18"/>
        </w:rPr>
        <w:tab/>
        <w:t>24,997</w:t>
      </w:r>
      <w:r>
        <w:rPr>
          <w:sz w:val="18"/>
        </w:rPr>
        <w:tab/>
        <w:t>25,199</w:t>
      </w:r>
      <w:r>
        <w:rPr>
          <w:sz w:val="18"/>
        </w:rPr>
        <w:tab/>
        <w:t>25,869</w:t>
      </w:r>
      <w:r>
        <w:rPr>
          <w:sz w:val="18"/>
        </w:rPr>
        <w:tab/>
        <w:t>26,217</w:t>
      </w:r>
      <w:r>
        <w:rPr>
          <w:sz w:val="18"/>
        </w:rPr>
        <w:tab/>
        <w:t>26,046</w:t>
      </w:r>
    </w:p>
    <w:p w14:paraId="7F5B5769" w14:textId="77777777" w:rsidR="00B56F0E" w:rsidRDefault="00B56F0E" w:rsidP="00B56F0E">
      <w:pPr>
        <w:tabs>
          <w:tab w:val="left" w:pos="2677"/>
          <w:tab w:val="left" w:pos="3806"/>
          <w:tab w:val="left" w:pos="4934"/>
          <w:tab w:val="left" w:pos="6063"/>
          <w:tab w:val="left" w:pos="7191"/>
          <w:tab w:val="left" w:pos="8320"/>
        </w:tabs>
        <w:spacing w:before="15"/>
        <w:ind w:left="282"/>
        <w:rPr>
          <w:sz w:val="18"/>
        </w:rPr>
      </w:pPr>
      <w:proofErr w:type="spellStart"/>
      <w:r>
        <w:rPr>
          <w:spacing w:val="3"/>
          <w:sz w:val="18"/>
        </w:rPr>
        <w:t>Distrib</w:t>
      </w:r>
      <w:proofErr w:type="spellEnd"/>
      <w:r>
        <w:rPr>
          <w:spacing w:val="3"/>
          <w:sz w:val="18"/>
        </w:rPr>
        <w:t>.</w:t>
      </w:r>
      <w:r>
        <w:rPr>
          <w:spacing w:val="-3"/>
          <w:sz w:val="18"/>
        </w:rPr>
        <w:t xml:space="preserve"> </w:t>
      </w:r>
      <w:r>
        <w:rPr>
          <w:spacing w:val="-4"/>
          <w:sz w:val="18"/>
        </w:rPr>
        <w:t>LV</w:t>
      </w:r>
      <w:r>
        <w:rPr>
          <w:spacing w:val="-4"/>
          <w:sz w:val="18"/>
        </w:rPr>
        <w:tab/>
      </w:r>
      <w:r>
        <w:rPr>
          <w:sz w:val="18"/>
        </w:rPr>
        <w:t>15,372</w:t>
      </w:r>
      <w:r>
        <w:rPr>
          <w:sz w:val="18"/>
        </w:rPr>
        <w:tab/>
        <w:t>16,664</w:t>
      </w:r>
      <w:r>
        <w:rPr>
          <w:sz w:val="18"/>
        </w:rPr>
        <w:tab/>
        <w:t>16,800</w:t>
      </w:r>
      <w:r>
        <w:rPr>
          <w:sz w:val="18"/>
        </w:rPr>
        <w:tab/>
        <w:t>17,246</w:t>
      </w:r>
      <w:r>
        <w:rPr>
          <w:sz w:val="18"/>
        </w:rPr>
        <w:tab/>
        <w:t>17,478</w:t>
      </w:r>
      <w:r>
        <w:rPr>
          <w:sz w:val="18"/>
        </w:rPr>
        <w:tab/>
        <w:t>17,364</w:t>
      </w:r>
    </w:p>
    <w:p w14:paraId="6E35547F" w14:textId="77777777" w:rsidR="00B56F0E" w:rsidRDefault="00B56F0E" w:rsidP="00B56F0E">
      <w:pPr>
        <w:tabs>
          <w:tab w:val="left" w:pos="2773"/>
          <w:tab w:val="left" w:pos="3902"/>
          <w:tab w:val="left" w:pos="5030"/>
          <w:tab w:val="left" w:pos="6159"/>
          <w:tab w:val="left" w:pos="7288"/>
          <w:tab w:val="left" w:pos="8417"/>
        </w:tabs>
        <w:spacing w:before="14"/>
        <w:ind w:left="282"/>
        <w:rPr>
          <w:sz w:val="18"/>
        </w:rPr>
      </w:pPr>
      <w:r>
        <w:rPr>
          <w:sz w:val="18"/>
        </w:rPr>
        <w:t>Cust.</w:t>
      </w:r>
      <w:r>
        <w:rPr>
          <w:spacing w:val="-1"/>
          <w:sz w:val="18"/>
        </w:rPr>
        <w:t xml:space="preserve"> </w:t>
      </w:r>
      <w:r>
        <w:rPr>
          <w:sz w:val="18"/>
        </w:rPr>
        <w:t>Services</w:t>
      </w:r>
      <w:r>
        <w:rPr>
          <w:sz w:val="18"/>
        </w:rPr>
        <w:tab/>
        <w:t>1,290</w:t>
      </w:r>
      <w:r>
        <w:rPr>
          <w:sz w:val="18"/>
        </w:rPr>
        <w:tab/>
        <w:t>1,681</w:t>
      </w:r>
      <w:r>
        <w:rPr>
          <w:sz w:val="18"/>
        </w:rPr>
        <w:tab/>
        <w:t>2,002</w:t>
      </w:r>
      <w:r>
        <w:rPr>
          <w:sz w:val="18"/>
        </w:rPr>
        <w:tab/>
        <w:t>2,296</w:t>
      </w:r>
      <w:r>
        <w:rPr>
          <w:sz w:val="18"/>
        </w:rPr>
        <w:tab/>
        <w:t>2,547</w:t>
      </w:r>
      <w:r>
        <w:rPr>
          <w:sz w:val="18"/>
        </w:rPr>
        <w:tab/>
        <w:t>2,745</w:t>
      </w:r>
    </w:p>
    <w:p w14:paraId="0EF787FF" w14:textId="77777777" w:rsidR="00B56F0E" w:rsidRDefault="0049704E" w:rsidP="00B56F0E">
      <w:pPr>
        <w:tabs>
          <w:tab w:val="left" w:pos="2773"/>
          <w:tab w:val="left" w:pos="3902"/>
          <w:tab w:val="left" w:pos="5030"/>
          <w:tab w:val="left" w:pos="6159"/>
          <w:tab w:val="left" w:pos="7288"/>
          <w:tab w:val="right" w:pos="8843"/>
        </w:tabs>
        <w:spacing w:before="14"/>
        <w:ind w:left="282"/>
        <w:rPr>
          <w:sz w:val="18"/>
        </w:rPr>
      </w:pPr>
      <w:r>
        <w:rPr>
          <w:noProof/>
        </w:rPr>
        <mc:AlternateContent>
          <mc:Choice Requires="wps">
            <w:drawing>
              <wp:anchor distT="4294967295" distB="4294967295" distL="114300" distR="114300" simplePos="0" relativeHeight="251664384" behindDoc="0" locked="0" layoutInCell="1" allowOverlap="1" wp14:anchorId="02CFE782" wp14:editId="7CF108C4">
                <wp:simplePos x="0" y="0"/>
                <wp:positionH relativeFrom="page">
                  <wp:posOffset>1089025</wp:posOffset>
                </wp:positionH>
                <wp:positionV relativeFrom="paragraph">
                  <wp:posOffset>445134</wp:posOffset>
                </wp:positionV>
                <wp:extent cx="189674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0"/>
                        </a:xfrm>
                        <a:prstGeom prst="line">
                          <a:avLst/>
                        </a:prstGeom>
                        <a:noFill/>
                        <a:ln w="8582">
                          <a:solidFill>
                            <a:srgbClr val="C4D69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386938B" id="Straight Connector 31"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75pt,35.05pt" to="235.1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" strokecolor="#c4d69b" strokeweight=".23839mm">
                <w10:wrap anchorx="page"/>
              </v:line>
            </w:pict>
          </mc:Fallback>
        </mc:AlternateContent>
      </w:r>
      <w:r w:rsidR="00B56F0E">
        <w:rPr>
          <w:sz w:val="18"/>
        </w:rPr>
        <w:t>General</w:t>
      </w:r>
      <w:r w:rsidR="00B56F0E">
        <w:rPr>
          <w:spacing w:val="12"/>
          <w:sz w:val="18"/>
        </w:rPr>
        <w:t xml:space="preserve"> </w:t>
      </w:r>
      <w:r w:rsidR="00B56F0E">
        <w:rPr>
          <w:sz w:val="18"/>
        </w:rPr>
        <w:t>Services</w:t>
      </w:r>
      <w:r w:rsidR="00B56F0E">
        <w:rPr>
          <w:sz w:val="18"/>
        </w:rPr>
        <w:tab/>
        <w:t>1,990</w:t>
      </w:r>
      <w:r w:rsidR="00B56F0E">
        <w:rPr>
          <w:sz w:val="18"/>
        </w:rPr>
        <w:tab/>
        <w:t>1,714</w:t>
      </w:r>
      <w:r w:rsidR="00B56F0E">
        <w:rPr>
          <w:sz w:val="18"/>
        </w:rPr>
        <w:tab/>
        <w:t>1,457</w:t>
      </w:r>
      <w:r w:rsidR="00B56F0E">
        <w:rPr>
          <w:sz w:val="18"/>
        </w:rPr>
        <w:tab/>
        <w:t>1,235</w:t>
      </w:r>
      <w:r w:rsidR="00B56F0E">
        <w:rPr>
          <w:sz w:val="18"/>
        </w:rPr>
        <w:tab/>
        <w:t>1,028</w:t>
      </w:r>
      <w:r w:rsidR="00B56F0E">
        <w:rPr>
          <w:sz w:val="18"/>
        </w:rPr>
        <w:tab/>
      </w:r>
      <w:r w:rsidR="00B56F0E">
        <w:rPr>
          <w:spacing w:val="2"/>
          <w:sz w:val="18"/>
        </w:rPr>
        <w:t>829</w:t>
      </w:r>
    </w:p>
    <w:tbl>
      <w:tblPr>
        <w:tblW w:w="0" w:type="auto"/>
        <w:tblInd w:w="254" w:type="dxa"/>
        <w:tblLayout w:type="fixed"/>
        <w:tblCellMar>
          <w:left w:w="0" w:type="dxa"/>
          <w:right w:w="0" w:type="dxa"/>
        </w:tblCellMar>
        <w:tblLook w:val="01E0" w:firstRow="1" w:lastRow="1" w:firstColumn="1" w:lastColumn="1" w:noHBand="0" w:noVBand="0"/>
      </w:tblPr>
      <w:tblGrid>
        <w:gridCol w:w="1412"/>
        <w:gridCol w:w="1833"/>
        <w:gridCol w:w="1133"/>
        <w:gridCol w:w="1128"/>
        <w:gridCol w:w="1128"/>
        <w:gridCol w:w="1080"/>
        <w:gridCol w:w="906"/>
      </w:tblGrid>
      <w:tr w:rsidR="00B56F0E" w14:paraId="55FEAC31" w14:textId="77777777">
        <w:trPr>
          <w:trHeight w:val="248"/>
        </w:trPr>
        <w:tc>
          <w:tcPr>
            <w:tcW w:w="1412" w:type="dxa"/>
            <w:shd w:val="clear" w:color="auto" w:fill="D9D9D9"/>
          </w:tcPr>
          <w:p w14:paraId="4928FEDA" w14:textId="77777777" w:rsidR="00B56F0E" w:rsidRDefault="00B56F0E" w:rsidP="00F47027">
            <w:pPr>
              <w:pStyle w:val="TableParagraph"/>
              <w:spacing w:before="15" w:line="213" w:lineRule="exact"/>
              <w:ind w:left="27"/>
              <w:rPr>
                <w:b/>
                <w:sz w:val="18"/>
              </w:rPr>
            </w:pPr>
            <w:r>
              <w:rPr>
                <w:b/>
                <w:sz w:val="18"/>
              </w:rPr>
              <w:lastRenderedPageBreak/>
              <w:t>Total</w:t>
            </w:r>
          </w:p>
        </w:tc>
        <w:tc>
          <w:tcPr>
            <w:tcW w:w="1833" w:type="dxa"/>
            <w:shd w:val="clear" w:color="auto" w:fill="D9D9D9"/>
          </w:tcPr>
          <w:p w14:paraId="44C5DA65" w14:textId="77777777" w:rsidR="00B56F0E" w:rsidRDefault="00B56F0E" w:rsidP="00F47027">
            <w:pPr>
              <w:pStyle w:val="TableParagraph"/>
              <w:spacing w:before="15" w:line="213" w:lineRule="exact"/>
              <w:ind w:left="1010"/>
              <w:rPr>
                <w:b/>
                <w:sz w:val="18"/>
              </w:rPr>
            </w:pPr>
            <w:r>
              <w:rPr>
                <w:b/>
                <w:sz w:val="18"/>
              </w:rPr>
              <w:t>65,134</w:t>
            </w:r>
          </w:p>
        </w:tc>
        <w:tc>
          <w:tcPr>
            <w:tcW w:w="1133" w:type="dxa"/>
            <w:shd w:val="clear" w:color="auto" w:fill="D9D9D9"/>
          </w:tcPr>
          <w:p w14:paraId="75582F6D" w14:textId="77777777" w:rsidR="00B56F0E" w:rsidRDefault="00B56F0E" w:rsidP="00F47027">
            <w:pPr>
              <w:pStyle w:val="TableParagraph"/>
              <w:spacing w:before="15" w:line="213" w:lineRule="exact"/>
              <w:ind w:left="306"/>
              <w:rPr>
                <w:b/>
                <w:sz w:val="18"/>
              </w:rPr>
            </w:pPr>
            <w:r>
              <w:rPr>
                <w:b/>
                <w:sz w:val="18"/>
              </w:rPr>
              <w:t>69,434</w:t>
            </w:r>
          </w:p>
        </w:tc>
        <w:tc>
          <w:tcPr>
            <w:tcW w:w="1128" w:type="dxa"/>
            <w:shd w:val="clear" w:color="auto" w:fill="D9D9D9"/>
          </w:tcPr>
          <w:p w14:paraId="53206786" w14:textId="77777777" w:rsidR="00B56F0E" w:rsidRDefault="00B56F0E" w:rsidP="00F47027">
            <w:pPr>
              <w:pStyle w:val="TableParagraph"/>
              <w:spacing w:before="15" w:line="213" w:lineRule="exact"/>
              <w:ind w:right="308"/>
              <w:jc w:val="right"/>
              <w:rPr>
                <w:b/>
                <w:sz w:val="18"/>
              </w:rPr>
            </w:pPr>
            <w:r>
              <w:rPr>
                <w:b/>
                <w:sz w:val="18"/>
              </w:rPr>
              <w:t>72,456</w:t>
            </w:r>
          </w:p>
        </w:tc>
        <w:tc>
          <w:tcPr>
            <w:tcW w:w="1128" w:type="dxa"/>
            <w:shd w:val="clear" w:color="auto" w:fill="D9D9D9"/>
          </w:tcPr>
          <w:p w14:paraId="1D30747F" w14:textId="77777777" w:rsidR="00B56F0E" w:rsidRDefault="00B56F0E" w:rsidP="00F47027">
            <w:pPr>
              <w:pStyle w:val="TableParagraph"/>
              <w:spacing w:before="15" w:line="213" w:lineRule="exact"/>
              <w:ind w:left="280" w:right="284"/>
              <w:jc w:val="center"/>
              <w:rPr>
                <w:b/>
                <w:sz w:val="18"/>
              </w:rPr>
            </w:pPr>
            <w:r>
              <w:rPr>
                <w:b/>
                <w:sz w:val="18"/>
              </w:rPr>
              <w:t>81,562</w:t>
            </w:r>
          </w:p>
        </w:tc>
        <w:tc>
          <w:tcPr>
            <w:tcW w:w="1080" w:type="dxa"/>
            <w:shd w:val="clear" w:color="auto" w:fill="D9D9D9"/>
          </w:tcPr>
          <w:p w14:paraId="66F1E66E" w14:textId="77777777" w:rsidR="00B56F0E" w:rsidRDefault="00B56F0E" w:rsidP="00F47027">
            <w:pPr>
              <w:pStyle w:val="TableParagraph"/>
              <w:spacing w:before="15" w:line="213" w:lineRule="exact"/>
              <w:ind w:right="258"/>
              <w:jc w:val="right"/>
              <w:rPr>
                <w:b/>
                <w:sz w:val="18"/>
              </w:rPr>
            </w:pPr>
            <w:r>
              <w:rPr>
                <w:b/>
                <w:sz w:val="18"/>
              </w:rPr>
              <w:t>94,289</w:t>
            </w:r>
          </w:p>
        </w:tc>
        <w:tc>
          <w:tcPr>
            <w:tcW w:w="906" w:type="dxa"/>
            <w:shd w:val="clear" w:color="auto" w:fill="D9D9D9"/>
          </w:tcPr>
          <w:p w14:paraId="6921EFF0" w14:textId="77777777" w:rsidR="00B56F0E" w:rsidRDefault="00B56F0E" w:rsidP="00F47027">
            <w:pPr>
              <w:pStyle w:val="TableParagraph"/>
              <w:spacing w:before="15" w:line="213" w:lineRule="exact"/>
              <w:ind w:right="36"/>
              <w:jc w:val="right"/>
              <w:rPr>
                <w:b/>
                <w:sz w:val="18"/>
              </w:rPr>
            </w:pPr>
            <w:r>
              <w:rPr>
                <w:b/>
                <w:sz w:val="18"/>
              </w:rPr>
              <w:t>102,843</w:t>
            </w:r>
          </w:p>
        </w:tc>
      </w:tr>
    </w:tbl>
    <w:p w14:paraId="2620C41F" w14:textId="77777777" w:rsidR="00B56F0E" w:rsidRDefault="00B56F0E" w:rsidP="00EF2A4F">
      <w:pPr>
        <w:rPr>
          <w:rFonts w:ascii="Times New Roman" w:hAnsi="Times New Roman" w:cs="Times New Roman"/>
          <w:sz w:val="24"/>
          <w:szCs w:val="24"/>
        </w:rPr>
      </w:pPr>
    </w:p>
    <w:p w14:paraId="52109774" w14:textId="77777777" w:rsidR="00B56F0E" w:rsidRPr="00F47027" w:rsidRDefault="00B56F0E" w:rsidP="008B697E">
      <w:pPr>
        <w:spacing w:line="360" w:lineRule="auto"/>
        <w:rPr>
          <w:rFonts w:ascii="Times New Roman" w:hAnsi="Times New Roman" w:cs="Times New Roman"/>
          <w:sz w:val="24"/>
          <w:szCs w:val="24"/>
          <w:u w:val="single"/>
        </w:rPr>
      </w:pPr>
      <w:r w:rsidRPr="00F47027">
        <w:rPr>
          <w:rFonts w:ascii="Times New Roman" w:hAnsi="Times New Roman" w:cs="Times New Roman"/>
          <w:sz w:val="24"/>
          <w:szCs w:val="24"/>
          <w:u w:val="single"/>
        </w:rPr>
        <w:t>Questions:</w:t>
      </w:r>
    </w:p>
    <w:p w14:paraId="618F0DD6" w14:textId="77777777" w:rsidR="00B56F0E" w:rsidRDefault="00B56F0E"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Why is the RAB (net of third party funded assets) more than doubling from MT 31,290 million in 2017 </w:t>
      </w:r>
      <w:r w:rsidR="00F47027">
        <w:rPr>
          <w:rFonts w:ascii="Times New Roman" w:hAnsi="Times New Roman" w:cs="Times New Roman"/>
          <w:sz w:val="24"/>
          <w:szCs w:val="24"/>
        </w:rPr>
        <w:t xml:space="preserve">(table on page 44) </w:t>
      </w:r>
      <w:r>
        <w:rPr>
          <w:rFonts w:ascii="Times New Roman" w:hAnsi="Times New Roman" w:cs="Times New Roman"/>
          <w:sz w:val="24"/>
          <w:szCs w:val="24"/>
        </w:rPr>
        <w:t xml:space="preserve">to MT 65,134 </w:t>
      </w:r>
      <w:r w:rsidR="00F47027">
        <w:rPr>
          <w:rFonts w:ascii="Times New Roman" w:hAnsi="Times New Roman" w:cs="Times New Roman"/>
          <w:sz w:val="24"/>
          <w:szCs w:val="24"/>
        </w:rPr>
        <w:t xml:space="preserve">in 2017 (table on page 48) </w:t>
      </w:r>
      <w:r>
        <w:rPr>
          <w:rFonts w:ascii="Times New Roman" w:hAnsi="Times New Roman" w:cs="Times New Roman"/>
          <w:sz w:val="24"/>
          <w:szCs w:val="24"/>
        </w:rPr>
        <w:t xml:space="preserve">by the inclusion of CWIP and </w:t>
      </w:r>
      <w:r w:rsidR="00F47027">
        <w:rPr>
          <w:rFonts w:ascii="Times New Roman" w:hAnsi="Times New Roman" w:cs="Times New Roman"/>
          <w:sz w:val="24"/>
          <w:szCs w:val="24"/>
        </w:rPr>
        <w:t>capital expenditures?</w:t>
      </w:r>
    </w:p>
    <w:p w14:paraId="4812BCA2" w14:textId="77777777" w:rsidR="00F84CFE" w:rsidRDefault="00F84CFE"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Is depreciation accounted for in reducing the net asset base on which return is being applied?</w:t>
      </w:r>
      <w:r w:rsidR="0015436B">
        <w:rPr>
          <w:rFonts w:ascii="Times New Roman" w:hAnsi="Times New Roman" w:cs="Times New Roman"/>
          <w:sz w:val="24"/>
          <w:szCs w:val="24"/>
        </w:rPr>
        <w:t xml:space="preserve"> Show the specific derivation of the net asset base figures. </w:t>
      </w:r>
    </w:p>
    <w:p w14:paraId="11DB704A" w14:textId="77777777" w:rsidR="00F47027" w:rsidRDefault="00F47027"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What are the specific projects built into CWIP and capital expenditures?</w:t>
      </w:r>
    </w:p>
    <w:p w14:paraId="2A6F8DC4" w14:textId="77777777" w:rsidR="00F47027" w:rsidRDefault="00F47027"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Are all those capital projects needed, and needed in this time frame?</w:t>
      </w:r>
    </w:p>
    <w:p w14:paraId="149E6B9A" w14:textId="77777777" w:rsidR="00F47027" w:rsidRDefault="00F47027"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Is there an analysis showing </w:t>
      </w:r>
      <w:r w:rsidR="00D45216">
        <w:rPr>
          <w:rFonts w:ascii="Times New Roman" w:hAnsi="Times New Roman" w:cs="Times New Roman"/>
          <w:sz w:val="24"/>
          <w:szCs w:val="24"/>
        </w:rPr>
        <w:t xml:space="preserve">the </w:t>
      </w:r>
      <w:r>
        <w:rPr>
          <w:rFonts w:ascii="Times New Roman" w:hAnsi="Times New Roman" w:cs="Times New Roman"/>
          <w:sz w:val="24"/>
          <w:szCs w:val="24"/>
        </w:rPr>
        <w:t>benefits and costs for each of the major capital projects?</w:t>
      </w:r>
    </w:p>
    <w:p w14:paraId="1C92ACCB" w14:textId="77777777" w:rsidR="00F47027" w:rsidRDefault="00F47027"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Were the</w:t>
      </w:r>
      <w:r w:rsidR="0015436B">
        <w:rPr>
          <w:rFonts w:ascii="Times New Roman" w:hAnsi="Times New Roman" w:cs="Times New Roman"/>
          <w:sz w:val="24"/>
          <w:szCs w:val="24"/>
        </w:rPr>
        <w:t xml:space="preserve"> capital budgets and major projects</w:t>
      </w:r>
      <w:r>
        <w:rPr>
          <w:rFonts w:ascii="Times New Roman" w:hAnsi="Times New Roman" w:cs="Times New Roman"/>
          <w:sz w:val="24"/>
          <w:szCs w:val="24"/>
        </w:rPr>
        <w:t xml:space="preserve"> approved by the utility Board of Directors?</w:t>
      </w:r>
    </w:p>
    <w:p w14:paraId="41FBA3EA" w14:textId="77777777" w:rsidR="00F47027" w:rsidRDefault="00F47027"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Were rate impacts on customers considered when the capital budgets were adopted? </w:t>
      </w:r>
    </w:p>
    <w:p w14:paraId="6DCC1C60" w14:textId="77777777" w:rsidR="00634A2A" w:rsidRDefault="00F47027"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How does the capital budgeting process at the utility work? What is the vision, what are the goals and how is the process laid out? </w:t>
      </w:r>
      <w:r w:rsidR="00634A2A">
        <w:rPr>
          <w:rFonts w:ascii="Times New Roman" w:hAnsi="Times New Roman" w:cs="Times New Roman"/>
          <w:sz w:val="24"/>
          <w:szCs w:val="24"/>
        </w:rPr>
        <w:t xml:space="preserve">What is the role of the management and the role of the Board in the capital budgeting decision making and oversight process? </w:t>
      </w:r>
    </w:p>
    <w:p w14:paraId="4A697CF2" w14:textId="77777777" w:rsidR="00F47027" w:rsidRDefault="00F47027"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is the planning period? How are projects designated and prioritized? How is the budget arrived at? How does the </w:t>
      </w:r>
      <w:r w:rsidR="00D45216">
        <w:rPr>
          <w:rFonts w:ascii="Times New Roman" w:hAnsi="Times New Roman" w:cs="Times New Roman"/>
          <w:sz w:val="24"/>
          <w:szCs w:val="24"/>
        </w:rPr>
        <w:t xml:space="preserve">capital budgeting </w:t>
      </w:r>
      <w:r>
        <w:rPr>
          <w:rFonts w:ascii="Times New Roman" w:hAnsi="Times New Roman" w:cs="Times New Roman"/>
          <w:sz w:val="24"/>
          <w:szCs w:val="24"/>
        </w:rPr>
        <w:t xml:space="preserve">decision-making process </w:t>
      </w:r>
      <w:r w:rsidR="00F84CFE">
        <w:rPr>
          <w:rFonts w:ascii="Times New Roman" w:hAnsi="Times New Roman" w:cs="Times New Roman"/>
          <w:sz w:val="24"/>
          <w:szCs w:val="24"/>
        </w:rPr>
        <w:t xml:space="preserve">at the utility </w:t>
      </w:r>
      <w:r>
        <w:rPr>
          <w:rFonts w:ascii="Times New Roman" w:hAnsi="Times New Roman" w:cs="Times New Roman"/>
          <w:sz w:val="24"/>
          <w:szCs w:val="24"/>
        </w:rPr>
        <w:t xml:space="preserve">work? </w:t>
      </w:r>
      <w:r w:rsidR="00B37525">
        <w:rPr>
          <w:rStyle w:val="CommentReference"/>
          <w:vanish/>
        </w:rPr>
        <w:pgNum/>
      </w:r>
    </w:p>
    <w:p w14:paraId="4BEB234F" w14:textId="77777777" w:rsidR="00F47027" w:rsidRDefault="00F47027" w:rsidP="008B697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Are there control systems in place to minimize abuse and inefficiency in spending?</w:t>
      </w:r>
    </w:p>
    <w:p w14:paraId="16B66DE9" w14:textId="77777777" w:rsidR="00F47027" w:rsidRPr="00B56F0E" w:rsidRDefault="00F47027" w:rsidP="008B697E">
      <w:pPr>
        <w:pStyle w:val="ListParagraph"/>
        <w:spacing w:line="360" w:lineRule="auto"/>
        <w:ind w:left="1440"/>
        <w:rPr>
          <w:rFonts w:ascii="Times New Roman" w:hAnsi="Times New Roman" w:cs="Times New Roman"/>
          <w:sz w:val="24"/>
          <w:szCs w:val="24"/>
        </w:rPr>
      </w:pPr>
    </w:p>
    <w:p w14:paraId="6FA33FCF" w14:textId="77777777" w:rsidR="00782F31" w:rsidRDefault="00782F31" w:rsidP="008B697E">
      <w:pPr>
        <w:pStyle w:val="ListParagraph"/>
        <w:numPr>
          <w:ilvl w:val="0"/>
          <w:numId w:val="6"/>
        </w:numPr>
        <w:spacing w:line="360" w:lineRule="auto"/>
        <w:rPr>
          <w:rFonts w:ascii="Times New Roman" w:hAnsi="Times New Roman" w:cs="Times New Roman"/>
          <w:sz w:val="24"/>
          <w:szCs w:val="24"/>
          <w:u w:val="single"/>
        </w:rPr>
      </w:pPr>
      <w:r w:rsidRPr="00782F31">
        <w:rPr>
          <w:rFonts w:ascii="Times New Roman" w:hAnsi="Times New Roman" w:cs="Times New Roman"/>
          <w:sz w:val="24"/>
          <w:szCs w:val="24"/>
          <w:u w:val="single"/>
        </w:rPr>
        <w:t xml:space="preserve">Capital Expenditures: </w:t>
      </w:r>
      <w:r w:rsidR="00940672">
        <w:rPr>
          <w:rFonts w:ascii="Times New Roman" w:hAnsi="Times New Roman" w:cs="Times New Roman"/>
          <w:sz w:val="24"/>
          <w:szCs w:val="24"/>
          <w:u w:val="single"/>
        </w:rPr>
        <w:t>(page 17 and page 47)</w:t>
      </w:r>
    </w:p>
    <w:p w14:paraId="64D3E2EE" w14:textId="77777777" w:rsidR="0004510F" w:rsidRPr="00782F31" w:rsidRDefault="00782F31" w:rsidP="008B697E">
      <w:pPr>
        <w:spacing w:line="360" w:lineRule="auto"/>
        <w:rPr>
          <w:rFonts w:ascii="Times New Roman" w:hAnsi="Times New Roman" w:cs="Times New Roman"/>
          <w:sz w:val="24"/>
          <w:szCs w:val="24"/>
          <w:u w:val="single"/>
        </w:rPr>
      </w:pPr>
      <w:r w:rsidRPr="00782F31">
        <w:rPr>
          <w:rFonts w:ascii="Times New Roman" w:hAnsi="Times New Roman" w:cs="Times New Roman"/>
          <w:sz w:val="24"/>
          <w:szCs w:val="24"/>
        </w:rPr>
        <w:t>C</w:t>
      </w:r>
      <w:r w:rsidR="0004510F" w:rsidRPr="00782F31">
        <w:rPr>
          <w:rFonts w:ascii="Times New Roman" w:hAnsi="Times New Roman" w:cs="Times New Roman"/>
          <w:sz w:val="24"/>
          <w:szCs w:val="24"/>
        </w:rPr>
        <w:t xml:space="preserve">apex is increasing significantly in the coming years. </w:t>
      </w:r>
      <w:r w:rsidR="00A933B3" w:rsidRPr="00782F31">
        <w:rPr>
          <w:rFonts w:ascii="Times New Roman" w:hAnsi="Times New Roman" w:cs="Times New Roman"/>
          <w:sz w:val="24"/>
          <w:szCs w:val="24"/>
        </w:rPr>
        <w:t xml:space="preserve">Page 17 </w:t>
      </w:r>
      <w:r w:rsidR="00F84CFE">
        <w:rPr>
          <w:rFonts w:ascii="Times New Roman" w:hAnsi="Times New Roman" w:cs="Times New Roman"/>
          <w:sz w:val="24"/>
          <w:szCs w:val="24"/>
        </w:rPr>
        <w:t xml:space="preserve">(and page 47) </w:t>
      </w:r>
      <w:r w:rsidR="00A933B3" w:rsidRPr="00782F31">
        <w:rPr>
          <w:rFonts w:ascii="Times New Roman" w:hAnsi="Times New Roman" w:cs="Times New Roman"/>
          <w:sz w:val="24"/>
          <w:szCs w:val="24"/>
        </w:rPr>
        <w:t xml:space="preserve">graph shows capex increasing from $50 million USD in 2017 to $322 million USD in 2021. That is an increase of over 6x in a four-year period, about 60% annual growth rate. </w:t>
      </w:r>
      <w:r w:rsidR="00F84CFE">
        <w:rPr>
          <w:rFonts w:ascii="Times New Roman" w:hAnsi="Times New Roman" w:cs="Times New Roman"/>
          <w:sz w:val="24"/>
          <w:szCs w:val="24"/>
        </w:rPr>
        <w:t xml:space="preserve">Collectively almost </w:t>
      </w:r>
      <w:r w:rsidR="008A215F">
        <w:rPr>
          <w:rFonts w:ascii="Times New Roman" w:hAnsi="Times New Roman" w:cs="Times New Roman"/>
          <w:sz w:val="24"/>
          <w:szCs w:val="24"/>
        </w:rPr>
        <w:t>$1.1 billion USD is planned to be spent</w:t>
      </w:r>
      <w:r w:rsidR="00821758">
        <w:rPr>
          <w:rFonts w:ascii="Times New Roman" w:hAnsi="Times New Roman" w:cs="Times New Roman"/>
          <w:sz w:val="24"/>
          <w:szCs w:val="24"/>
        </w:rPr>
        <w:t xml:space="preserve"> in six years</w:t>
      </w:r>
      <w:r w:rsidR="008A215F">
        <w:rPr>
          <w:rFonts w:ascii="Times New Roman" w:hAnsi="Times New Roman" w:cs="Times New Roman"/>
          <w:sz w:val="24"/>
          <w:szCs w:val="24"/>
        </w:rPr>
        <w:t>, with over 80% of the funding from utility sources and the remainder from donations. That is nearly 68 billion MT in spending</w:t>
      </w:r>
      <w:r w:rsidR="00821758">
        <w:rPr>
          <w:rFonts w:ascii="Times New Roman" w:hAnsi="Times New Roman" w:cs="Times New Roman"/>
          <w:sz w:val="24"/>
          <w:szCs w:val="24"/>
        </w:rPr>
        <w:t xml:space="preserve"> </w:t>
      </w:r>
      <w:r w:rsidR="00634A2A">
        <w:rPr>
          <w:rFonts w:ascii="Times New Roman" w:hAnsi="Times New Roman" w:cs="Times New Roman"/>
          <w:sz w:val="24"/>
          <w:szCs w:val="24"/>
        </w:rPr>
        <w:t xml:space="preserve">over the six years </w:t>
      </w:r>
      <w:r w:rsidR="00821758">
        <w:rPr>
          <w:rFonts w:ascii="Times New Roman" w:hAnsi="Times New Roman" w:cs="Times New Roman"/>
          <w:sz w:val="24"/>
          <w:szCs w:val="24"/>
        </w:rPr>
        <w:t>or about 10.1 billion MT on average per year.</w:t>
      </w:r>
      <w:r w:rsidR="008A215F">
        <w:rPr>
          <w:rFonts w:ascii="Times New Roman" w:hAnsi="Times New Roman" w:cs="Times New Roman"/>
          <w:sz w:val="24"/>
          <w:szCs w:val="24"/>
        </w:rPr>
        <w:t xml:space="preserve"> </w:t>
      </w:r>
      <w:r w:rsidR="00821758">
        <w:rPr>
          <w:rFonts w:ascii="Times New Roman" w:hAnsi="Times New Roman" w:cs="Times New Roman"/>
          <w:sz w:val="24"/>
          <w:szCs w:val="24"/>
        </w:rPr>
        <w:t xml:space="preserve">To provide a perspective, the average annual revenue requirement for local market customers during this period is about 45 billion MT (per table on </w:t>
      </w:r>
      <w:r w:rsidR="00821758">
        <w:rPr>
          <w:rFonts w:ascii="Times New Roman" w:hAnsi="Times New Roman" w:cs="Times New Roman"/>
          <w:sz w:val="24"/>
          <w:szCs w:val="24"/>
        </w:rPr>
        <w:lastRenderedPageBreak/>
        <w:t xml:space="preserve">page 52). </w:t>
      </w:r>
      <w:r w:rsidR="00A933B3" w:rsidRPr="00782F31">
        <w:rPr>
          <w:rFonts w:ascii="Times New Roman" w:hAnsi="Times New Roman" w:cs="Times New Roman"/>
          <w:sz w:val="24"/>
          <w:szCs w:val="24"/>
        </w:rPr>
        <w:t>A detailed examination is necessary to ensure that th</w:t>
      </w:r>
      <w:r w:rsidR="00634A2A">
        <w:rPr>
          <w:rFonts w:ascii="Times New Roman" w:hAnsi="Times New Roman" w:cs="Times New Roman"/>
          <w:sz w:val="24"/>
          <w:szCs w:val="24"/>
        </w:rPr>
        <w:t>is</w:t>
      </w:r>
      <w:r w:rsidR="00A933B3" w:rsidRPr="00782F31">
        <w:rPr>
          <w:rFonts w:ascii="Times New Roman" w:hAnsi="Times New Roman" w:cs="Times New Roman"/>
          <w:sz w:val="24"/>
          <w:szCs w:val="24"/>
        </w:rPr>
        <w:t xml:space="preserve"> capex </w:t>
      </w:r>
      <w:r w:rsidR="00634A2A">
        <w:rPr>
          <w:rFonts w:ascii="Times New Roman" w:hAnsi="Times New Roman" w:cs="Times New Roman"/>
          <w:sz w:val="24"/>
          <w:szCs w:val="24"/>
        </w:rPr>
        <w:t xml:space="preserve">funding level </w:t>
      </w:r>
      <w:r w:rsidR="00A933B3" w:rsidRPr="00782F31">
        <w:rPr>
          <w:rFonts w:ascii="Times New Roman" w:hAnsi="Times New Roman" w:cs="Times New Roman"/>
          <w:sz w:val="24"/>
          <w:szCs w:val="24"/>
        </w:rPr>
        <w:t xml:space="preserve">is needed and is needed in this time frame. </w:t>
      </w:r>
    </w:p>
    <w:p w14:paraId="2FB5B2AF" w14:textId="77777777" w:rsidR="0004510F" w:rsidRPr="00EB5248" w:rsidRDefault="0004510F" w:rsidP="006357CE">
      <w:pPr>
        <w:rPr>
          <w:rFonts w:ascii="Times New Roman" w:hAnsi="Times New Roman" w:cs="Times New Roman"/>
          <w:sz w:val="24"/>
          <w:szCs w:val="24"/>
        </w:rPr>
      </w:pPr>
      <w:r>
        <w:rPr>
          <w:noProof/>
        </w:rPr>
        <w:drawing>
          <wp:anchor distT="0" distB="0" distL="0" distR="0" simplePos="0" relativeHeight="251660288" behindDoc="0" locked="0" layoutInCell="1" allowOverlap="1" wp14:anchorId="45EA3D4B" wp14:editId="463E3AFD">
            <wp:simplePos x="0" y="0"/>
            <wp:positionH relativeFrom="page">
              <wp:posOffset>914400</wp:posOffset>
            </wp:positionH>
            <wp:positionV relativeFrom="paragraph">
              <wp:posOffset>292100</wp:posOffset>
            </wp:positionV>
            <wp:extent cx="4316687" cy="2528887"/>
            <wp:effectExtent l="0" t="0" r="0" b="0"/>
            <wp:wrapTopAndBottom/>
            <wp:docPr id="53"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5.jpeg"/>
                    <pic:cNvPicPr/>
                  </pic:nvPicPr>
                  <pic:blipFill>
                    <a:blip r:embed="rId9" cstate="print"/>
                    <a:stretch>
                      <a:fillRect/>
                    </a:stretch>
                  </pic:blipFill>
                  <pic:spPr>
                    <a:xfrm>
                      <a:off x="0" y="0"/>
                      <a:ext cx="4316687" cy="2528887"/>
                    </a:xfrm>
                    <a:prstGeom prst="rect">
                      <a:avLst/>
                    </a:prstGeom>
                  </pic:spPr>
                </pic:pic>
              </a:graphicData>
            </a:graphic>
          </wp:anchor>
        </w:drawing>
      </w:r>
    </w:p>
    <w:p w14:paraId="7EE990F5" w14:textId="77777777" w:rsidR="007C3245" w:rsidRDefault="007C3245" w:rsidP="00F84CFE">
      <w:pPr>
        <w:pStyle w:val="Heading5"/>
        <w:spacing w:before="57"/>
        <w:ind w:left="0" w:right="630"/>
        <w:jc w:val="center"/>
      </w:pPr>
    </w:p>
    <w:p w14:paraId="68949E77" w14:textId="5F2DE651" w:rsidR="00F84CFE" w:rsidRDefault="00F84CFE" w:rsidP="00F84CFE">
      <w:pPr>
        <w:pStyle w:val="Heading5"/>
        <w:spacing w:before="57"/>
        <w:ind w:left="0" w:right="630"/>
        <w:jc w:val="center"/>
      </w:pPr>
      <w:r>
        <w:t>Net Asset Base (MT Millions) – CAPEX</w:t>
      </w:r>
    </w:p>
    <w:p w14:paraId="28903298" w14:textId="77777777" w:rsidR="00F84CFE" w:rsidRDefault="00F84CFE" w:rsidP="00F84CFE">
      <w:pPr>
        <w:pStyle w:val="BodyText"/>
        <w:rPr>
          <w:b/>
          <w:sz w:val="11"/>
        </w:rPr>
      </w:pPr>
    </w:p>
    <w:tbl>
      <w:tblPr>
        <w:tblW w:w="0" w:type="auto"/>
        <w:tblInd w:w="252" w:type="dxa"/>
        <w:tblLayout w:type="fixed"/>
        <w:tblCellMar>
          <w:left w:w="0" w:type="dxa"/>
          <w:right w:w="0" w:type="dxa"/>
        </w:tblCellMar>
        <w:tblLook w:val="01E0" w:firstRow="1" w:lastRow="1" w:firstColumn="1" w:lastColumn="1" w:noHBand="0" w:noVBand="0"/>
      </w:tblPr>
      <w:tblGrid>
        <w:gridCol w:w="1974"/>
        <w:gridCol w:w="1211"/>
        <w:gridCol w:w="1122"/>
        <w:gridCol w:w="1122"/>
        <w:gridCol w:w="1122"/>
        <w:gridCol w:w="1122"/>
        <w:gridCol w:w="957"/>
      </w:tblGrid>
      <w:tr w:rsidR="00F84CFE" w14:paraId="05F7315F" w14:textId="77777777">
        <w:trPr>
          <w:trHeight w:val="239"/>
        </w:trPr>
        <w:tc>
          <w:tcPr>
            <w:tcW w:w="1974" w:type="dxa"/>
            <w:shd w:val="clear" w:color="auto" w:fill="9BBA58"/>
          </w:tcPr>
          <w:p w14:paraId="3EF1B242" w14:textId="77777777" w:rsidR="00F84CFE" w:rsidRDefault="00F84CFE" w:rsidP="004D6048">
            <w:pPr>
              <w:pStyle w:val="TableParagraph"/>
              <w:spacing w:before="7" w:line="211" w:lineRule="exact"/>
              <w:ind w:left="23"/>
              <w:rPr>
                <w:b/>
                <w:sz w:val="18"/>
              </w:rPr>
            </w:pPr>
            <w:r>
              <w:rPr>
                <w:b/>
                <w:sz w:val="18"/>
              </w:rPr>
              <w:t>Activity</w:t>
            </w:r>
          </w:p>
        </w:tc>
        <w:tc>
          <w:tcPr>
            <w:tcW w:w="1211" w:type="dxa"/>
            <w:shd w:val="clear" w:color="auto" w:fill="9BBA58"/>
          </w:tcPr>
          <w:p w14:paraId="59505AED" w14:textId="77777777" w:rsidR="00F84CFE" w:rsidRDefault="00F84CFE" w:rsidP="004D6048">
            <w:pPr>
              <w:pStyle w:val="TableParagraph"/>
              <w:spacing w:before="7" w:line="211" w:lineRule="exact"/>
              <w:ind w:left="318"/>
              <w:rPr>
                <w:b/>
                <w:sz w:val="18"/>
              </w:rPr>
            </w:pPr>
            <w:r>
              <w:rPr>
                <w:b/>
                <w:sz w:val="18"/>
              </w:rPr>
              <w:t>2017</w:t>
            </w:r>
          </w:p>
        </w:tc>
        <w:tc>
          <w:tcPr>
            <w:tcW w:w="1122" w:type="dxa"/>
            <w:shd w:val="clear" w:color="auto" w:fill="9BBA58"/>
          </w:tcPr>
          <w:p w14:paraId="7ABD24D7" w14:textId="77777777" w:rsidR="00F84CFE" w:rsidRDefault="00F84CFE" w:rsidP="004D6048">
            <w:pPr>
              <w:pStyle w:val="TableParagraph"/>
              <w:spacing w:before="7" w:line="211" w:lineRule="exact"/>
              <w:ind w:left="229"/>
              <w:rPr>
                <w:b/>
                <w:sz w:val="18"/>
              </w:rPr>
            </w:pPr>
            <w:r>
              <w:rPr>
                <w:b/>
                <w:sz w:val="18"/>
              </w:rPr>
              <w:t>2018</w:t>
            </w:r>
          </w:p>
        </w:tc>
        <w:tc>
          <w:tcPr>
            <w:tcW w:w="1122" w:type="dxa"/>
            <w:shd w:val="clear" w:color="auto" w:fill="9BBA58"/>
          </w:tcPr>
          <w:p w14:paraId="453B37C7" w14:textId="77777777" w:rsidR="00F84CFE" w:rsidRDefault="00F84CFE" w:rsidP="004D6048">
            <w:pPr>
              <w:pStyle w:val="TableParagraph"/>
              <w:spacing w:before="7" w:line="211" w:lineRule="exact"/>
              <w:ind w:left="230"/>
              <w:rPr>
                <w:b/>
                <w:sz w:val="18"/>
              </w:rPr>
            </w:pPr>
            <w:r>
              <w:rPr>
                <w:b/>
                <w:sz w:val="18"/>
              </w:rPr>
              <w:t>2019</w:t>
            </w:r>
          </w:p>
        </w:tc>
        <w:tc>
          <w:tcPr>
            <w:tcW w:w="1122" w:type="dxa"/>
            <w:shd w:val="clear" w:color="auto" w:fill="9BBA58"/>
          </w:tcPr>
          <w:p w14:paraId="0BD7A7E3" w14:textId="77777777" w:rsidR="00F84CFE" w:rsidRDefault="00F84CFE" w:rsidP="004D6048">
            <w:pPr>
              <w:pStyle w:val="TableParagraph"/>
              <w:spacing w:before="7" w:line="211" w:lineRule="exact"/>
              <w:ind w:left="230"/>
              <w:rPr>
                <w:b/>
                <w:sz w:val="18"/>
              </w:rPr>
            </w:pPr>
            <w:r>
              <w:rPr>
                <w:b/>
                <w:sz w:val="18"/>
              </w:rPr>
              <w:t>2020</w:t>
            </w:r>
          </w:p>
        </w:tc>
        <w:tc>
          <w:tcPr>
            <w:tcW w:w="1122" w:type="dxa"/>
            <w:shd w:val="clear" w:color="auto" w:fill="9BBA58"/>
          </w:tcPr>
          <w:p w14:paraId="6B5053BA" w14:textId="77777777" w:rsidR="00F84CFE" w:rsidRDefault="00F84CFE" w:rsidP="004D6048">
            <w:pPr>
              <w:pStyle w:val="TableParagraph"/>
              <w:spacing w:before="7" w:line="211" w:lineRule="exact"/>
              <w:ind w:left="230"/>
              <w:rPr>
                <w:b/>
                <w:sz w:val="18"/>
              </w:rPr>
            </w:pPr>
            <w:r>
              <w:rPr>
                <w:b/>
                <w:sz w:val="18"/>
              </w:rPr>
              <w:t>2021</w:t>
            </w:r>
          </w:p>
        </w:tc>
        <w:tc>
          <w:tcPr>
            <w:tcW w:w="957" w:type="dxa"/>
            <w:shd w:val="clear" w:color="auto" w:fill="9BBA58"/>
          </w:tcPr>
          <w:p w14:paraId="03A9037B" w14:textId="77777777" w:rsidR="00F84CFE" w:rsidRDefault="00F84CFE" w:rsidP="004D6048">
            <w:pPr>
              <w:pStyle w:val="TableParagraph"/>
              <w:spacing w:before="7" w:line="211" w:lineRule="exact"/>
              <w:ind w:left="231"/>
              <w:rPr>
                <w:b/>
                <w:sz w:val="18"/>
              </w:rPr>
            </w:pPr>
            <w:r>
              <w:rPr>
                <w:b/>
                <w:sz w:val="18"/>
              </w:rPr>
              <w:t>2022</w:t>
            </w:r>
          </w:p>
        </w:tc>
      </w:tr>
      <w:tr w:rsidR="00F84CFE" w14:paraId="7FAA3724" w14:textId="77777777">
        <w:trPr>
          <w:trHeight w:val="253"/>
        </w:trPr>
        <w:tc>
          <w:tcPr>
            <w:tcW w:w="1974" w:type="dxa"/>
          </w:tcPr>
          <w:p w14:paraId="772DB903" w14:textId="77777777" w:rsidR="00F84CFE" w:rsidRDefault="00F84CFE" w:rsidP="004D6048">
            <w:pPr>
              <w:pStyle w:val="TableParagraph"/>
              <w:spacing w:before="7"/>
              <w:ind w:left="23"/>
              <w:rPr>
                <w:sz w:val="18"/>
              </w:rPr>
            </w:pPr>
            <w:r>
              <w:rPr>
                <w:sz w:val="18"/>
              </w:rPr>
              <w:t>Generation</w:t>
            </w:r>
          </w:p>
        </w:tc>
        <w:tc>
          <w:tcPr>
            <w:tcW w:w="1211" w:type="dxa"/>
          </w:tcPr>
          <w:p w14:paraId="301FAE70" w14:textId="77777777" w:rsidR="00F84CFE" w:rsidRDefault="00F84CFE" w:rsidP="004D6048">
            <w:pPr>
              <w:pStyle w:val="TableParagraph"/>
              <w:spacing w:before="7"/>
              <w:ind w:right="235"/>
              <w:jc w:val="right"/>
              <w:rPr>
                <w:sz w:val="18"/>
              </w:rPr>
            </w:pPr>
            <w:r>
              <w:rPr>
                <w:w w:val="95"/>
                <w:sz w:val="18"/>
              </w:rPr>
              <w:t>479</w:t>
            </w:r>
          </w:p>
        </w:tc>
        <w:tc>
          <w:tcPr>
            <w:tcW w:w="1122" w:type="dxa"/>
          </w:tcPr>
          <w:p w14:paraId="4A73CC63" w14:textId="77777777" w:rsidR="00F84CFE" w:rsidRDefault="00F84CFE" w:rsidP="004D6048">
            <w:pPr>
              <w:pStyle w:val="TableParagraph"/>
              <w:spacing w:before="7"/>
              <w:ind w:right="233"/>
              <w:jc w:val="right"/>
              <w:rPr>
                <w:sz w:val="18"/>
              </w:rPr>
            </w:pPr>
            <w:r>
              <w:rPr>
                <w:w w:val="95"/>
                <w:sz w:val="18"/>
              </w:rPr>
              <w:t>455</w:t>
            </w:r>
          </w:p>
        </w:tc>
        <w:tc>
          <w:tcPr>
            <w:tcW w:w="1122" w:type="dxa"/>
          </w:tcPr>
          <w:p w14:paraId="5774D9AA" w14:textId="77777777" w:rsidR="00F84CFE" w:rsidRDefault="00F84CFE" w:rsidP="004D6048">
            <w:pPr>
              <w:pStyle w:val="TableParagraph"/>
              <w:spacing w:before="7"/>
              <w:ind w:right="233"/>
              <w:jc w:val="right"/>
              <w:rPr>
                <w:sz w:val="18"/>
              </w:rPr>
            </w:pPr>
            <w:r>
              <w:rPr>
                <w:w w:val="95"/>
                <w:sz w:val="18"/>
              </w:rPr>
              <w:t>430</w:t>
            </w:r>
          </w:p>
        </w:tc>
        <w:tc>
          <w:tcPr>
            <w:tcW w:w="1122" w:type="dxa"/>
          </w:tcPr>
          <w:p w14:paraId="38CF3795" w14:textId="77777777" w:rsidR="00F84CFE" w:rsidRDefault="00F84CFE" w:rsidP="004D6048">
            <w:pPr>
              <w:pStyle w:val="TableParagraph"/>
              <w:spacing w:before="7"/>
              <w:ind w:right="233"/>
              <w:jc w:val="right"/>
              <w:rPr>
                <w:sz w:val="18"/>
              </w:rPr>
            </w:pPr>
            <w:r>
              <w:rPr>
                <w:w w:val="95"/>
                <w:sz w:val="18"/>
              </w:rPr>
              <w:t>406</w:t>
            </w:r>
          </w:p>
        </w:tc>
        <w:tc>
          <w:tcPr>
            <w:tcW w:w="1122" w:type="dxa"/>
          </w:tcPr>
          <w:p w14:paraId="00942D65" w14:textId="77777777" w:rsidR="00F84CFE" w:rsidRDefault="00F84CFE" w:rsidP="004D6048">
            <w:pPr>
              <w:pStyle w:val="TableParagraph"/>
              <w:spacing w:before="7"/>
              <w:ind w:right="232"/>
              <w:jc w:val="right"/>
              <w:rPr>
                <w:sz w:val="18"/>
              </w:rPr>
            </w:pPr>
            <w:r>
              <w:rPr>
                <w:w w:val="95"/>
                <w:sz w:val="18"/>
              </w:rPr>
              <w:t>381</w:t>
            </w:r>
          </w:p>
        </w:tc>
        <w:tc>
          <w:tcPr>
            <w:tcW w:w="957" w:type="dxa"/>
          </w:tcPr>
          <w:p w14:paraId="4F9E1C22" w14:textId="77777777" w:rsidR="00F84CFE" w:rsidRDefault="00F84CFE" w:rsidP="004D6048">
            <w:pPr>
              <w:pStyle w:val="TableParagraph"/>
              <w:spacing w:before="7"/>
              <w:ind w:right="67"/>
              <w:jc w:val="right"/>
              <w:rPr>
                <w:sz w:val="18"/>
              </w:rPr>
            </w:pPr>
            <w:r>
              <w:rPr>
                <w:w w:val="95"/>
                <w:sz w:val="18"/>
              </w:rPr>
              <w:t>356</w:t>
            </w:r>
          </w:p>
        </w:tc>
      </w:tr>
      <w:tr w:rsidR="00F84CFE" w14:paraId="3CBF5D4E" w14:textId="77777777">
        <w:trPr>
          <w:trHeight w:val="238"/>
        </w:trPr>
        <w:tc>
          <w:tcPr>
            <w:tcW w:w="1974" w:type="dxa"/>
          </w:tcPr>
          <w:p w14:paraId="40124FDF" w14:textId="77777777" w:rsidR="00F84CFE" w:rsidRDefault="00F84CFE" w:rsidP="004D6048">
            <w:pPr>
              <w:pStyle w:val="TableParagraph"/>
              <w:spacing w:line="213" w:lineRule="exact"/>
              <w:ind w:left="23"/>
              <w:rPr>
                <w:sz w:val="18"/>
              </w:rPr>
            </w:pPr>
            <w:r>
              <w:rPr>
                <w:sz w:val="18"/>
              </w:rPr>
              <w:t>Transmission</w:t>
            </w:r>
          </w:p>
        </w:tc>
        <w:tc>
          <w:tcPr>
            <w:tcW w:w="1211" w:type="dxa"/>
          </w:tcPr>
          <w:p w14:paraId="198EF827" w14:textId="77777777" w:rsidR="00F84CFE" w:rsidRDefault="00F84CFE" w:rsidP="004D6048">
            <w:pPr>
              <w:pStyle w:val="TableParagraph"/>
              <w:spacing w:line="213" w:lineRule="exact"/>
              <w:ind w:right="235"/>
              <w:jc w:val="right"/>
              <w:rPr>
                <w:sz w:val="18"/>
              </w:rPr>
            </w:pPr>
            <w:r>
              <w:rPr>
                <w:w w:val="95"/>
                <w:sz w:val="18"/>
              </w:rPr>
              <w:t>436</w:t>
            </w:r>
          </w:p>
        </w:tc>
        <w:tc>
          <w:tcPr>
            <w:tcW w:w="1122" w:type="dxa"/>
          </w:tcPr>
          <w:p w14:paraId="1CD2B75A" w14:textId="77777777" w:rsidR="00F84CFE" w:rsidRDefault="00F84CFE" w:rsidP="004D6048">
            <w:pPr>
              <w:pStyle w:val="TableParagraph"/>
              <w:spacing w:line="213" w:lineRule="exact"/>
              <w:ind w:right="226"/>
              <w:jc w:val="right"/>
              <w:rPr>
                <w:sz w:val="18"/>
              </w:rPr>
            </w:pPr>
            <w:r>
              <w:rPr>
                <w:sz w:val="18"/>
              </w:rPr>
              <w:t>1,293</w:t>
            </w:r>
          </w:p>
        </w:tc>
        <w:tc>
          <w:tcPr>
            <w:tcW w:w="1122" w:type="dxa"/>
          </w:tcPr>
          <w:p w14:paraId="5AD0C099" w14:textId="77777777" w:rsidR="00F84CFE" w:rsidRDefault="00F84CFE" w:rsidP="004D6048">
            <w:pPr>
              <w:pStyle w:val="TableParagraph"/>
              <w:spacing w:line="213" w:lineRule="exact"/>
              <w:ind w:right="226"/>
              <w:jc w:val="right"/>
              <w:rPr>
                <w:sz w:val="18"/>
              </w:rPr>
            </w:pPr>
            <w:r>
              <w:rPr>
                <w:sz w:val="18"/>
              </w:rPr>
              <w:t>5,389</w:t>
            </w:r>
          </w:p>
        </w:tc>
        <w:tc>
          <w:tcPr>
            <w:tcW w:w="1122" w:type="dxa"/>
          </w:tcPr>
          <w:p w14:paraId="1579A3AC" w14:textId="77777777" w:rsidR="00F84CFE" w:rsidRDefault="00F84CFE" w:rsidP="004D6048">
            <w:pPr>
              <w:pStyle w:val="TableParagraph"/>
              <w:spacing w:line="213" w:lineRule="exact"/>
              <w:ind w:right="225"/>
              <w:jc w:val="right"/>
              <w:rPr>
                <w:sz w:val="18"/>
              </w:rPr>
            </w:pPr>
            <w:r>
              <w:rPr>
                <w:sz w:val="18"/>
              </w:rPr>
              <w:t>14,701</w:t>
            </w:r>
          </w:p>
        </w:tc>
        <w:tc>
          <w:tcPr>
            <w:tcW w:w="1122" w:type="dxa"/>
          </w:tcPr>
          <w:p w14:paraId="7688BB26" w14:textId="77777777" w:rsidR="00F84CFE" w:rsidRDefault="00F84CFE" w:rsidP="004D6048">
            <w:pPr>
              <w:pStyle w:val="TableParagraph"/>
              <w:spacing w:line="213" w:lineRule="exact"/>
              <w:ind w:right="225"/>
              <w:jc w:val="right"/>
              <w:rPr>
                <w:sz w:val="18"/>
              </w:rPr>
            </w:pPr>
            <w:r>
              <w:rPr>
                <w:sz w:val="18"/>
              </w:rPr>
              <w:t>28,177</w:t>
            </w:r>
          </w:p>
        </w:tc>
        <w:tc>
          <w:tcPr>
            <w:tcW w:w="957" w:type="dxa"/>
          </w:tcPr>
          <w:p w14:paraId="76808D73" w14:textId="77777777" w:rsidR="00F84CFE" w:rsidRDefault="00F84CFE" w:rsidP="004D6048">
            <w:pPr>
              <w:pStyle w:val="TableParagraph"/>
              <w:spacing w:line="213" w:lineRule="exact"/>
              <w:ind w:right="60"/>
              <w:jc w:val="right"/>
              <w:rPr>
                <w:sz w:val="18"/>
              </w:rPr>
            </w:pPr>
            <w:r>
              <w:rPr>
                <w:sz w:val="18"/>
              </w:rPr>
              <w:t>37,489</w:t>
            </w:r>
          </w:p>
        </w:tc>
      </w:tr>
      <w:tr w:rsidR="00F84CFE" w14:paraId="0A477B36" w14:textId="77777777">
        <w:trPr>
          <w:trHeight w:val="477"/>
        </w:trPr>
        <w:tc>
          <w:tcPr>
            <w:tcW w:w="1974" w:type="dxa"/>
          </w:tcPr>
          <w:p w14:paraId="146B3BCD" w14:textId="77777777" w:rsidR="00F84CFE" w:rsidRDefault="00F84CFE" w:rsidP="004D6048">
            <w:pPr>
              <w:pStyle w:val="TableParagraph"/>
              <w:spacing w:line="212" w:lineRule="exact"/>
              <w:ind w:left="23"/>
              <w:rPr>
                <w:sz w:val="18"/>
              </w:rPr>
            </w:pPr>
            <w:r>
              <w:rPr>
                <w:sz w:val="18"/>
              </w:rPr>
              <w:t>Distribution</w:t>
            </w:r>
          </w:p>
          <w:p w14:paraId="70E1DF5E" w14:textId="77777777" w:rsidR="00F84CFE" w:rsidRDefault="00F84CFE" w:rsidP="004D6048">
            <w:pPr>
              <w:pStyle w:val="TableParagraph"/>
              <w:spacing w:before="19"/>
              <w:ind w:left="238"/>
              <w:rPr>
                <w:sz w:val="18"/>
              </w:rPr>
            </w:pPr>
            <w:r>
              <w:rPr>
                <w:sz w:val="18"/>
              </w:rPr>
              <w:t>HV &amp; MV Voltage</w:t>
            </w:r>
          </w:p>
        </w:tc>
        <w:tc>
          <w:tcPr>
            <w:tcW w:w="1211" w:type="dxa"/>
          </w:tcPr>
          <w:p w14:paraId="24430652" w14:textId="77777777" w:rsidR="00F84CFE" w:rsidRDefault="00F84CFE" w:rsidP="004D6048">
            <w:pPr>
              <w:pStyle w:val="TableParagraph"/>
              <w:spacing w:before="12"/>
              <w:rPr>
                <w:b/>
                <w:sz w:val="18"/>
              </w:rPr>
            </w:pPr>
          </w:p>
          <w:p w14:paraId="3A56444B" w14:textId="77777777" w:rsidR="00F84CFE" w:rsidRDefault="00F84CFE" w:rsidP="004D6048">
            <w:pPr>
              <w:pStyle w:val="TableParagraph"/>
              <w:ind w:right="235"/>
              <w:jc w:val="right"/>
              <w:rPr>
                <w:sz w:val="18"/>
              </w:rPr>
            </w:pPr>
            <w:r>
              <w:rPr>
                <w:w w:val="95"/>
                <w:sz w:val="18"/>
              </w:rPr>
              <w:t>587</w:t>
            </w:r>
          </w:p>
        </w:tc>
        <w:tc>
          <w:tcPr>
            <w:tcW w:w="1122" w:type="dxa"/>
          </w:tcPr>
          <w:p w14:paraId="1A86B62F" w14:textId="77777777" w:rsidR="00F84CFE" w:rsidRDefault="00F84CFE" w:rsidP="004D6048">
            <w:pPr>
              <w:pStyle w:val="TableParagraph"/>
              <w:spacing w:before="12"/>
              <w:rPr>
                <w:b/>
                <w:sz w:val="18"/>
              </w:rPr>
            </w:pPr>
          </w:p>
          <w:p w14:paraId="3D07E0BF" w14:textId="77777777" w:rsidR="00F84CFE" w:rsidRDefault="00F84CFE" w:rsidP="004D6048">
            <w:pPr>
              <w:pStyle w:val="TableParagraph"/>
              <w:ind w:right="226"/>
              <w:jc w:val="right"/>
              <w:rPr>
                <w:sz w:val="18"/>
              </w:rPr>
            </w:pPr>
            <w:r>
              <w:rPr>
                <w:sz w:val="18"/>
              </w:rPr>
              <w:t>2,030</w:t>
            </w:r>
          </w:p>
        </w:tc>
        <w:tc>
          <w:tcPr>
            <w:tcW w:w="1122" w:type="dxa"/>
          </w:tcPr>
          <w:p w14:paraId="7245D7A6" w14:textId="77777777" w:rsidR="00F84CFE" w:rsidRDefault="00F84CFE" w:rsidP="004D6048">
            <w:pPr>
              <w:pStyle w:val="TableParagraph"/>
              <w:spacing w:before="12"/>
              <w:rPr>
                <w:b/>
                <w:sz w:val="18"/>
              </w:rPr>
            </w:pPr>
          </w:p>
          <w:p w14:paraId="7C6EFA74" w14:textId="77777777" w:rsidR="00F84CFE" w:rsidRDefault="00F84CFE" w:rsidP="004D6048">
            <w:pPr>
              <w:pStyle w:val="TableParagraph"/>
              <w:ind w:right="226"/>
              <w:jc w:val="right"/>
              <w:rPr>
                <w:sz w:val="18"/>
              </w:rPr>
            </w:pPr>
            <w:r>
              <w:rPr>
                <w:sz w:val="18"/>
              </w:rPr>
              <w:t>4,306</w:t>
            </w:r>
          </w:p>
        </w:tc>
        <w:tc>
          <w:tcPr>
            <w:tcW w:w="1122" w:type="dxa"/>
          </w:tcPr>
          <w:p w14:paraId="488B3DC9" w14:textId="77777777" w:rsidR="00F84CFE" w:rsidRDefault="00F84CFE" w:rsidP="004D6048">
            <w:pPr>
              <w:pStyle w:val="TableParagraph"/>
              <w:spacing w:before="12"/>
              <w:rPr>
                <w:b/>
                <w:sz w:val="18"/>
              </w:rPr>
            </w:pPr>
          </w:p>
          <w:p w14:paraId="20CE156C" w14:textId="77777777" w:rsidR="00F84CFE" w:rsidRDefault="00F84CFE" w:rsidP="004D6048">
            <w:pPr>
              <w:pStyle w:val="TableParagraph"/>
              <w:ind w:right="225"/>
              <w:jc w:val="right"/>
              <w:rPr>
                <w:sz w:val="18"/>
              </w:rPr>
            </w:pPr>
            <w:r>
              <w:rPr>
                <w:sz w:val="18"/>
              </w:rPr>
              <w:t>6,975</w:t>
            </w:r>
          </w:p>
        </w:tc>
        <w:tc>
          <w:tcPr>
            <w:tcW w:w="1122" w:type="dxa"/>
          </w:tcPr>
          <w:p w14:paraId="1D189C10" w14:textId="77777777" w:rsidR="00F84CFE" w:rsidRDefault="00F84CFE" w:rsidP="004D6048">
            <w:pPr>
              <w:pStyle w:val="TableParagraph"/>
              <w:spacing w:before="12"/>
              <w:rPr>
                <w:b/>
                <w:sz w:val="18"/>
              </w:rPr>
            </w:pPr>
          </w:p>
          <w:p w14:paraId="5427E4C2" w14:textId="77777777" w:rsidR="00F84CFE" w:rsidRDefault="00F84CFE" w:rsidP="004D6048">
            <w:pPr>
              <w:pStyle w:val="TableParagraph"/>
              <w:ind w:right="225"/>
              <w:jc w:val="right"/>
              <w:rPr>
                <w:sz w:val="18"/>
              </w:rPr>
            </w:pPr>
            <w:r>
              <w:rPr>
                <w:sz w:val="18"/>
              </w:rPr>
              <w:t>9,244</w:t>
            </w:r>
          </w:p>
        </w:tc>
        <w:tc>
          <w:tcPr>
            <w:tcW w:w="957" w:type="dxa"/>
          </w:tcPr>
          <w:p w14:paraId="197FC33E" w14:textId="77777777" w:rsidR="00F84CFE" w:rsidRDefault="00F84CFE" w:rsidP="004D6048">
            <w:pPr>
              <w:pStyle w:val="TableParagraph"/>
              <w:spacing w:before="12"/>
              <w:rPr>
                <w:b/>
                <w:sz w:val="18"/>
              </w:rPr>
            </w:pPr>
          </w:p>
          <w:p w14:paraId="5571D00E" w14:textId="77777777" w:rsidR="00F84CFE" w:rsidRDefault="00F84CFE" w:rsidP="004D6048">
            <w:pPr>
              <w:pStyle w:val="TableParagraph"/>
              <w:ind w:right="60"/>
              <w:jc w:val="right"/>
              <w:rPr>
                <w:sz w:val="18"/>
              </w:rPr>
            </w:pPr>
            <w:r>
              <w:rPr>
                <w:sz w:val="18"/>
              </w:rPr>
              <w:t>10,867</w:t>
            </w:r>
          </w:p>
        </w:tc>
      </w:tr>
      <w:tr w:rsidR="00F84CFE" w14:paraId="364D241D" w14:textId="77777777">
        <w:trPr>
          <w:trHeight w:val="238"/>
        </w:trPr>
        <w:tc>
          <w:tcPr>
            <w:tcW w:w="1974" w:type="dxa"/>
          </w:tcPr>
          <w:p w14:paraId="734E7D16" w14:textId="77777777" w:rsidR="00F84CFE" w:rsidRDefault="00F84CFE" w:rsidP="004D6048">
            <w:pPr>
              <w:pStyle w:val="TableParagraph"/>
              <w:spacing w:line="213" w:lineRule="exact"/>
              <w:ind w:left="238"/>
              <w:rPr>
                <w:sz w:val="18"/>
              </w:rPr>
            </w:pPr>
            <w:r>
              <w:rPr>
                <w:sz w:val="18"/>
              </w:rPr>
              <w:t>Low Voltage</w:t>
            </w:r>
          </w:p>
        </w:tc>
        <w:tc>
          <w:tcPr>
            <w:tcW w:w="1211" w:type="dxa"/>
          </w:tcPr>
          <w:p w14:paraId="2521B738" w14:textId="77777777" w:rsidR="00F84CFE" w:rsidRDefault="00F84CFE" w:rsidP="004D6048">
            <w:pPr>
              <w:pStyle w:val="TableParagraph"/>
              <w:spacing w:line="213" w:lineRule="exact"/>
              <w:ind w:right="235"/>
              <w:jc w:val="right"/>
              <w:rPr>
                <w:sz w:val="18"/>
              </w:rPr>
            </w:pPr>
            <w:r>
              <w:rPr>
                <w:w w:val="95"/>
                <w:sz w:val="18"/>
              </w:rPr>
              <w:t>392</w:t>
            </w:r>
          </w:p>
        </w:tc>
        <w:tc>
          <w:tcPr>
            <w:tcW w:w="1122" w:type="dxa"/>
          </w:tcPr>
          <w:p w14:paraId="197EAD7F" w14:textId="77777777" w:rsidR="00F84CFE" w:rsidRDefault="00F84CFE" w:rsidP="004D6048">
            <w:pPr>
              <w:pStyle w:val="TableParagraph"/>
              <w:spacing w:line="213" w:lineRule="exact"/>
              <w:ind w:right="226"/>
              <w:jc w:val="right"/>
              <w:rPr>
                <w:sz w:val="18"/>
              </w:rPr>
            </w:pPr>
            <w:r>
              <w:rPr>
                <w:sz w:val="18"/>
              </w:rPr>
              <w:t>1,353</w:t>
            </w:r>
          </w:p>
        </w:tc>
        <w:tc>
          <w:tcPr>
            <w:tcW w:w="1122" w:type="dxa"/>
          </w:tcPr>
          <w:p w14:paraId="2BD2A5EC" w14:textId="77777777" w:rsidR="00F84CFE" w:rsidRDefault="00F84CFE" w:rsidP="004D6048">
            <w:pPr>
              <w:pStyle w:val="TableParagraph"/>
              <w:spacing w:line="213" w:lineRule="exact"/>
              <w:ind w:right="226"/>
              <w:jc w:val="right"/>
              <w:rPr>
                <w:sz w:val="18"/>
              </w:rPr>
            </w:pPr>
            <w:r>
              <w:rPr>
                <w:sz w:val="18"/>
              </w:rPr>
              <w:t>2,870</w:t>
            </w:r>
          </w:p>
        </w:tc>
        <w:tc>
          <w:tcPr>
            <w:tcW w:w="1122" w:type="dxa"/>
          </w:tcPr>
          <w:p w14:paraId="4B341ED5" w14:textId="77777777" w:rsidR="00F84CFE" w:rsidRDefault="00F84CFE" w:rsidP="004D6048">
            <w:pPr>
              <w:pStyle w:val="TableParagraph"/>
              <w:spacing w:line="213" w:lineRule="exact"/>
              <w:ind w:right="225"/>
              <w:jc w:val="right"/>
              <w:rPr>
                <w:sz w:val="18"/>
              </w:rPr>
            </w:pPr>
            <w:r>
              <w:rPr>
                <w:sz w:val="18"/>
              </w:rPr>
              <w:t>4,650</w:t>
            </w:r>
          </w:p>
        </w:tc>
        <w:tc>
          <w:tcPr>
            <w:tcW w:w="1122" w:type="dxa"/>
          </w:tcPr>
          <w:p w14:paraId="298FB1E3" w14:textId="77777777" w:rsidR="00F84CFE" w:rsidRDefault="00F84CFE" w:rsidP="004D6048">
            <w:pPr>
              <w:pStyle w:val="TableParagraph"/>
              <w:spacing w:line="213" w:lineRule="exact"/>
              <w:ind w:right="225"/>
              <w:jc w:val="right"/>
              <w:rPr>
                <w:sz w:val="18"/>
              </w:rPr>
            </w:pPr>
            <w:r>
              <w:rPr>
                <w:sz w:val="18"/>
              </w:rPr>
              <w:t>6,162</w:t>
            </w:r>
          </w:p>
        </w:tc>
        <w:tc>
          <w:tcPr>
            <w:tcW w:w="957" w:type="dxa"/>
          </w:tcPr>
          <w:p w14:paraId="08A82982" w14:textId="77777777" w:rsidR="00F84CFE" w:rsidRDefault="00F84CFE" w:rsidP="004D6048">
            <w:pPr>
              <w:pStyle w:val="TableParagraph"/>
              <w:spacing w:line="213" w:lineRule="exact"/>
              <w:ind w:right="60"/>
              <w:jc w:val="right"/>
              <w:rPr>
                <w:sz w:val="18"/>
              </w:rPr>
            </w:pPr>
            <w:r>
              <w:rPr>
                <w:sz w:val="18"/>
              </w:rPr>
              <w:t>7,244</w:t>
            </w:r>
          </w:p>
        </w:tc>
      </w:tr>
      <w:tr w:rsidR="00F84CFE" w14:paraId="20D175B9" w14:textId="77777777">
        <w:trPr>
          <w:trHeight w:val="238"/>
        </w:trPr>
        <w:tc>
          <w:tcPr>
            <w:tcW w:w="1974" w:type="dxa"/>
          </w:tcPr>
          <w:p w14:paraId="486F35BD" w14:textId="77777777" w:rsidR="00F84CFE" w:rsidRDefault="00F84CFE" w:rsidP="004D6048">
            <w:pPr>
              <w:pStyle w:val="TableParagraph"/>
              <w:spacing w:line="212" w:lineRule="exact"/>
              <w:ind w:left="23"/>
              <w:rPr>
                <w:sz w:val="18"/>
              </w:rPr>
            </w:pPr>
            <w:r>
              <w:rPr>
                <w:sz w:val="18"/>
              </w:rPr>
              <w:t>Customer Services</w:t>
            </w:r>
          </w:p>
        </w:tc>
        <w:tc>
          <w:tcPr>
            <w:tcW w:w="1211" w:type="dxa"/>
          </w:tcPr>
          <w:p w14:paraId="6D6D7F41" w14:textId="77777777" w:rsidR="00F84CFE" w:rsidRDefault="00F84CFE" w:rsidP="004D6048">
            <w:pPr>
              <w:pStyle w:val="TableParagraph"/>
              <w:spacing w:line="212" w:lineRule="exact"/>
              <w:ind w:right="235"/>
              <w:jc w:val="right"/>
              <w:rPr>
                <w:sz w:val="18"/>
              </w:rPr>
            </w:pPr>
            <w:r>
              <w:rPr>
                <w:w w:val="95"/>
                <w:sz w:val="18"/>
              </w:rPr>
              <w:t>152</w:t>
            </w:r>
          </w:p>
        </w:tc>
        <w:tc>
          <w:tcPr>
            <w:tcW w:w="1122" w:type="dxa"/>
          </w:tcPr>
          <w:p w14:paraId="1CB7DA86" w14:textId="77777777" w:rsidR="00F84CFE" w:rsidRDefault="00F84CFE" w:rsidP="004D6048">
            <w:pPr>
              <w:pStyle w:val="TableParagraph"/>
              <w:spacing w:line="212" w:lineRule="exact"/>
              <w:ind w:right="233"/>
              <w:jc w:val="right"/>
              <w:rPr>
                <w:sz w:val="18"/>
              </w:rPr>
            </w:pPr>
            <w:r>
              <w:rPr>
                <w:w w:val="95"/>
                <w:sz w:val="18"/>
              </w:rPr>
              <w:t>661</w:t>
            </w:r>
          </w:p>
        </w:tc>
        <w:tc>
          <w:tcPr>
            <w:tcW w:w="1122" w:type="dxa"/>
          </w:tcPr>
          <w:p w14:paraId="54470E89" w14:textId="77777777" w:rsidR="00F84CFE" w:rsidRDefault="00F84CFE" w:rsidP="004D6048">
            <w:pPr>
              <w:pStyle w:val="TableParagraph"/>
              <w:spacing w:line="212" w:lineRule="exact"/>
              <w:ind w:right="226"/>
              <w:jc w:val="right"/>
              <w:rPr>
                <w:sz w:val="18"/>
              </w:rPr>
            </w:pPr>
            <w:r>
              <w:rPr>
                <w:sz w:val="18"/>
              </w:rPr>
              <w:t>1,100</w:t>
            </w:r>
          </w:p>
        </w:tc>
        <w:tc>
          <w:tcPr>
            <w:tcW w:w="1122" w:type="dxa"/>
          </w:tcPr>
          <w:p w14:paraId="45057F07" w14:textId="77777777" w:rsidR="00F84CFE" w:rsidRDefault="00F84CFE" w:rsidP="004D6048">
            <w:pPr>
              <w:pStyle w:val="TableParagraph"/>
              <w:spacing w:line="212" w:lineRule="exact"/>
              <w:ind w:right="225"/>
              <w:jc w:val="right"/>
              <w:rPr>
                <w:sz w:val="18"/>
              </w:rPr>
            </w:pPr>
            <w:r>
              <w:rPr>
                <w:sz w:val="18"/>
              </w:rPr>
              <w:t>1,506</w:t>
            </w:r>
          </w:p>
        </w:tc>
        <w:tc>
          <w:tcPr>
            <w:tcW w:w="1122" w:type="dxa"/>
          </w:tcPr>
          <w:p w14:paraId="7EE70089" w14:textId="77777777" w:rsidR="00F84CFE" w:rsidRDefault="00F84CFE" w:rsidP="004D6048">
            <w:pPr>
              <w:pStyle w:val="TableParagraph"/>
              <w:spacing w:line="212" w:lineRule="exact"/>
              <w:ind w:right="225"/>
              <w:jc w:val="right"/>
              <w:rPr>
                <w:sz w:val="18"/>
              </w:rPr>
            </w:pPr>
            <w:r>
              <w:rPr>
                <w:sz w:val="18"/>
              </w:rPr>
              <w:t>1,870</w:t>
            </w:r>
          </w:p>
        </w:tc>
        <w:tc>
          <w:tcPr>
            <w:tcW w:w="957" w:type="dxa"/>
          </w:tcPr>
          <w:p w14:paraId="7F0C9588" w14:textId="77777777" w:rsidR="00F84CFE" w:rsidRDefault="00F84CFE" w:rsidP="004D6048">
            <w:pPr>
              <w:pStyle w:val="TableParagraph"/>
              <w:spacing w:line="212" w:lineRule="exact"/>
              <w:ind w:right="60"/>
              <w:jc w:val="right"/>
              <w:rPr>
                <w:sz w:val="18"/>
              </w:rPr>
            </w:pPr>
            <w:r>
              <w:rPr>
                <w:sz w:val="18"/>
              </w:rPr>
              <w:t>2,179</w:t>
            </w:r>
          </w:p>
        </w:tc>
      </w:tr>
      <w:tr w:rsidR="00F84CFE" w14:paraId="10E2D03C" w14:textId="77777777">
        <w:trPr>
          <w:trHeight w:val="211"/>
        </w:trPr>
        <w:tc>
          <w:tcPr>
            <w:tcW w:w="1974" w:type="dxa"/>
          </w:tcPr>
          <w:p w14:paraId="1E9E02AA" w14:textId="77777777" w:rsidR="00F84CFE" w:rsidRDefault="00F84CFE" w:rsidP="004D6048">
            <w:pPr>
              <w:pStyle w:val="TableParagraph"/>
              <w:spacing w:line="192" w:lineRule="exact"/>
              <w:ind w:left="23"/>
              <w:rPr>
                <w:sz w:val="18"/>
              </w:rPr>
            </w:pPr>
            <w:r>
              <w:rPr>
                <w:sz w:val="18"/>
              </w:rPr>
              <w:t>General Services</w:t>
            </w:r>
          </w:p>
        </w:tc>
        <w:tc>
          <w:tcPr>
            <w:tcW w:w="1211" w:type="dxa"/>
          </w:tcPr>
          <w:p w14:paraId="2ED90009" w14:textId="77777777" w:rsidR="00F84CFE" w:rsidRDefault="00F84CFE" w:rsidP="004D6048">
            <w:pPr>
              <w:pStyle w:val="TableParagraph"/>
              <w:spacing w:line="192" w:lineRule="exact"/>
              <w:ind w:right="226"/>
              <w:jc w:val="right"/>
              <w:rPr>
                <w:sz w:val="18"/>
              </w:rPr>
            </w:pPr>
            <w:r>
              <w:rPr>
                <w:w w:val="99"/>
                <w:sz w:val="18"/>
              </w:rPr>
              <w:t>0</w:t>
            </w:r>
          </w:p>
        </w:tc>
        <w:tc>
          <w:tcPr>
            <w:tcW w:w="1122" w:type="dxa"/>
          </w:tcPr>
          <w:p w14:paraId="55E32FA9" w14:textId="77777777" w:rsidR="00F84CFE" w:rsidRDefault="00F84CFE" w:rsidP="004D6048">
            <w:pPr>
              <w:pStyle w:val="TableParagraph"/>
              <w:spacing w:line="192" w:lineRule="exact"/>
              <w:ind w:right="226"/>
              <w:jc w:val="right"/>
              <w:rPr>
                <w:sz w:val="18"/>
              </w:rPr>
            </w:pPr>
            <w:r>
              <w:rPr>
                <w:w w:val="99"/>
                <w:sz w:val="18"/>
              </w:rPr>
              <w:t>0</w:t>
            </w:r>
          </w:p>
        </w:tc>
        <w:tc>
          <w:tcPr>
            <w:tcW w:w="1122" w:type="dxa"/>
          </w:tcPr>
          <w:p w14:paraId="07A850CC" w14:textId="77777777" w:rsidR="00F84CFE" w:rsidRDefault="00F84CFE" w:rsidP="004D6048">
            <w:pPr>
              <w:pStyle w:val="TableParagraph"/>
              <w:spacing w:line="192" w:lineRule="exact"/>
              <w:ind w:right="225"/>
              <w:jc w:val="right"/>
              <w:rPr>
                <w:sz w:val="18"/>
              </w:rPr>
            </w:pPr>
            <w:r>
              <w:rPr>
                <w:w w:val="99"/>
                <w:sz w:val="18"/>
              </w:rPr>
              <w:t>0</w:t>
            </w:r>
          </w:p>
        </w:tc>
        <w:tc>
          <w:tcPr>
            <w:tcW w:w="1122" w:type="dxa"/>
          </w:tcPr>
          <w:p w14:paraId="5F3052E3" w14:textId="77777777" w:rsidR="00F84CFE" w:rsidRDefault="00F84CFE" w:rsidP="004D6048">
            <w:pPr>
              <w:pStyle w:val="TableParagraph"/>
              <w:spacing w:line="192" w:lineRule="exact"/>
              <w:ind w:right="225"/>
              <w:jc w:val="right"/>
              <w:rPr>
                <w:sz w:val="18"/>
              </w:rPr>
            </w:pPr>
            <w:r>
              <w:rPr>
                <w:w w:val="99"/>
                <w:sz w:val="18"/>
              </w:rPr>
              <w:t>0</w:t>
            </w:r>
          </w:p>
        </w:tc>
        <w:tc>
          <w:tcPr>
            <w:tcW w:w="1122" w:type="dxa"/>
          </w:tcPr>
          <w:p w14:paraId="5BE8B1D2" w14:textId="77777777" w:rsidR="00F84CFE" w:rsidRDefault="00F84CFE" w:rsidP="004D6048">
            <w:pPr>
              <w:pStyle w:val="TableParagraph"/>
              <w:spacing w:line="192" w:lineRule="exact"/>
              <w:ind w:right="224"/>
              <w:jc w:val="right"/>
              <w:rPr>
                <w:sz w:val="18"/>
              </w:rPr>
            </w:pPr>
            <w:r>
              <w:rPr>
                <w:w w:val="99"/>
                <w:sz w:val="18"/>
              </w:rPr>
              <w:t>0</w:t>
            </w:r>
          </w:p>
        </w:tc>
        <w:tc>
          <w:tcPr>
            <w:tcW w:w="957" w:type="dxa"/>
          </w:tcPr>
          <w:p w14:paraId="08FA9996" w14:textId="77777777" w:rsidR="00F84CFE" w:rsidRDefault="00F84CFE" w:rsidP="004D6048">
            <w:pPr>
              <w:pStyle w:val="TableParagraph"/>
              <w:spacing w:line="192" w:lineRule="exact"/>
              <w:ind w:right="59"/>
              <w:jc w:val="right"/>
              <w:rPr>
                <w:sz w:val="18"/>
              </w:rPr>
            </w:pPr>
            <w:r>
              <w:rPr>
                <w:w w:val="99"/>
                <w:sz w:val="18"/>
              </w:rPr>
              <w:t>0</w:t>
            </w:r>
          </w:p>
        </w:tc>
      </w:tr>
      <w:tr w:rsidR="00F84CFE" w14:paraId="099B849D" w14:textId="77777777">
        <w:trPr>
          <w:trHeight w:val="250"/>
        </w:trPr>
        <w:tc>
          <w:tcPr>
            <w:tcW w:w="1974" w:type="dxa"/>
            <w:shd w:val="clear" w:color="auto" w:fill="BEBEBE"/>
          </w:tcPr>
          <w:p w14:paraId="685B3EDF" w14:textId="77777777" w:rsidR="00F84CFE" w:rsidRDefault="00F84CFE" w:rsidP="004D6048">
            <w:pPr>
              <w:pStyle w:val="TableParagraph"/>
              <w:spacing w:before="20" w:line="211" w:lineRule="exact"/>
              <w:ind w:left="23"/>
              <w:rPr>
                <w:b/>
                <w:sz w:val="18"/>
              </w:rPr>
            </w:pPr>
            <w:r>
              <w:rPr>
                <w:b/>
                <w:sz w:val="18"/>
              </w:rPr>
              <w:t>Total RAB</w:t>
            </w:r>
          </w:p>
        </w:tc>
        <w:tc>
          <w:tcPr>
            <w:tcW w:w="1211" w:type="dxa"/>
            <w:shd w:val="clear" w:color="auto" w:fill="BEBEBE"/>
          </w:tcPr>
          <w:p w14:paraId="0F87F03E" w14:textId="77777777" w:rsidR="00F84CFE" w:rsidRDefault="00F84CFE" w:rsidP="004D6048">
            <w:pPr>
              <w:pStyle w:val="TableParagraph"/>
              <w:spacing w:before="20" w:line="211" w:lineRule="exact"/>
              <w:ind w:right="226"/>
              <w:jc w:val="right"/>
              <w:rPr>
                <w:b/>
                <w:sz w:val="18"/>
              </w:rPr>
            </w:pPr>
            <w:r>
              <w:rPr>
                <w:b/>
                <w:sz w:val="18"/>
              </w:rPr>
              <w:t>2,047</w:t>
            </w:r>
          </w:p>
        </w:tc>
        <w:tc>
          <w:tcPr>
            <w:tcW w:w="1122" w:type="dxa"/>
            <w:shd w:val="clear" w:color="auto" w:fill="BEBEBE"/>
          </w:tcPr>
          <w:p w14:paraId="6D183E55" w14:textId="77777777" w:rsidR="00F84CFE" w:rsidRDefault="00F84CFE" w:rsidP="004D6048">
            <w:pPr>
              <w:pStyle w:val="TableParagraph"/>
              <w:spacing w:before="20" w:line="211" w:lineRule="exact"/>
              <w:ind w:right="226"/>
              <w:jc w:val="right"/>
              <w:rPr>
                <w:b/>
                <w:sz w:val="18"/>
              </w:rPr>
            </w:pPr>
            <w:r>
              <w:rPr>
                <w:b/>
                <w:sz w:val="18"/>
              </w:rPr>
              <w:t>5,793</w:t>
            </w:r>
          </w:p>
        </w:tc>
        <w:tc>
          <w:tcPr>
            <w:tcW w:w="1122" w:type="dxa"/>
            <w:shd w:val="clear" w:color="auto" w:fill="BEBEBE"/>
          </w:tcPr>
          <w:p w14:paraId="561C2B7A" w14:textId="77777777" w:rsidR="00F84CFE" w:rsidRDefault="00F84CFE" w:rsidP="004D6048">
            <w:pPr>
              <w:pStyle w:val="TableParagraph"/>
              <w:spacing w:before="20" w:line="211" w:lineRule="exact"/>
              <w:ind w:right="226"/>
              <w:jc w:val="right"/>
              <w:rPr>
                <w:b/>
                <w:sz w:val="18"/>
              </w:rPr>
            </w:pPr>
            <w:r>
              <w:rPr>
                <w:b/>
                <w:sz w:val="18"/>
              </w:rPr>
              <w:t>14,095</w:t>
            </w:r>
          </w:p>
        </w:tc>
        <w:tc>
          <w:tcPr>
            <w:tcW w:w="1122" w:type="dxa"/>
            <w:shd w:val="clear" w:color="auto" w:fill="BEBEBE"/>
          </w:tcPr>
          <w:p w14:paraId="11BCD70B" w14:textId="77777777" w:rsidR="00F84CFE" w:rsidRDefault="00F84CFE" w:rsidP="004D6048">
            <w:pPr>
              <w:pStyle w:val="TableParagraph"/>
              <w:spacing w:before="20" w:line="211" w:lineRule="exact"/>
              <w:ind w:right="225"/>
              <w:jc w:val="right"/>
              <w:rPr>
                <w:b/>
                <w:sz w:val="18"/>
              </w:rPr>
            </w:pPr>
            <w:r>
              <w:rPr>
                <w:b/>
                <w:sz w:val="18"/>
              </w:rPr>
              <w:t>28,237</w:t>
            </w:r>
          </w:p>
        </w:tc>
        <w:tc>
          <w:tcPr>
            <w:tcW w:w="1122" w:type="dxa"/>
            <w:shd w:val="clear" w:color="auto" w:fill="BEBEBE"/>
          </w:tcPr>
          <w:p w14:paraId="14926DCE" w14:textId="77777777" w:rsidR="00F84CFE" w:rsidRDefault="00F84CFE" w:rsidP="004D6048">
            <w:pPr>
              <w:pStyle w:val="TableParagraph"/>
              <w:spacing w:before="20" w:line="211" w:lineRule="exact"/>
              <w:ind w:right="225"/>
              <w:jc w:val="right"/>
              <w:rPr>
                <w:b/>
                <w:sz w:val="18"/>
              </w:rPr>
            </w:pPr>
            <w:r>
              <w:rPr>
                <w:b/>
                <w:sz w:val="18"/>
              </w:rPr>
              <w:t>45,834</w:t>
            </w:r>
          </w:p>
        </w:tc>
        <w:tc>
          <w:tcPr>
            <w:tcW w:w="957" w:type="dxa"/>
            <w:shd w:val="clear" w:color="auto" w:fill="BEBEBE"/>
          </w:tcPr>
          <w:p w14:paraId="508B4323" w14:textId="77777777" w:rsidR="00F84CFE" w:rsidRDefault="00F84CFE" w:rsidP="004D6048">
            <w:pPr>
              <w:pStyle w:val="TableParagraph"/>
              <w:spacing w:before="20" w:line="211" w:lineRule="exact"/>
              <w:ind w:right="60"/>
              <w:jc w:val="right"/>
              <w:rPr>
                <w:b/>
                <w:sz w:val="18"/>
              </w:rPr>
            </w:pPr>
            <w:r>
              <w:rPr>
                <w:b/>
                <w:sz w:val="18"/>
              </w:rPr>
              <w:t>58,135</w:t>
            </w:r>
          </w:p>
        </w:tc>
      </w:tr>
      <w:tr w:rsidR="00F84CFE" w14:paraId="5741F9EB" w14:textId="77777777">
        <w:trPr>
          <w:trHeight w:val="227"/>
        </w:trPr>
        <w:tc>
          <w:tcPr>
            <w:tcW w:w="1974" w:type="dxa"/>
          </w:tcPr>
          <w:p w14:paraId="2E3B27EB" w14:textId="77777777" w:rsidR="00F84CFE" w:rsidRDefault="00F84CFE" w:rsidP="004D6048">
            <w:pPr>
              <w:pStyle w:val="TableParagraph"/>
              <w:spacing w:before="7" w:line="199" w:lineRule="exact"/>
              <w:ind w:left="23"/>
              <w:rPr>
                <w:sz w:val="18"/>
              </w:rPr>
            </w:pPr>
            <w:r>
              <w:rPr>
                <w:sz w:val="18"/>
              </w:rPr>
              <w:t>Donated assets</w:t>
            </w:r>
          </w:p>
        </w:tc>
        <w:tc>
          <w:tcPr>
            <w:tcW w:w="1211" w:type="dxa"/>
          </w:tcPr>
          <w:p w14:paraId="2E7734A5" w14:textId="77777777" w:rsidR="00F84CFE" w:rsidRDefault="00F84CFE" w:rsidP="004D6048">
            <w:pPr>
              <w:pStyle w:val="TableParagraph"/>
              <w:spacing w:before="7" w:line="199" w:lineRule="exact"/>
              <w:ind w:right="226"/>
              <w:jc w:val="right"/>
              <w:rPr>
                <w:sz w:val="18"/>
              </w:rPr>
            </w:pPr>
            <w:r>
              <w:rPr>
                <w:sz w:val="18"/>
              </w:rPr>
              <w:t>1,327</w:t>
            </w:r>
          </w:p>
        </w:tc>
        <w:tc>
          <w:tcPr>
            <w:tcW w:w="1122" w:type="dxa"/>
          </w:tcPr>
          <w:p w14:paraId="2E2B625A" w14:textId="77777777" w:rsidR="00F84CFE" w:rsidRDefault="00F84CFE" w:rsidP="004D6048">
            <w:pPr>
              <w:pStyle w:val="TableParagraph"/>
              <w:spacing w:before="7" w:line="199" w:lineRule="exact"/>
              <w:ind w:right="226"/>
              <w:jc w:val="right"/>
              <w:rPr>
                <w:sz w:val="18"/>
              </w:rPr>
            </w:pPr>
            <w:r>
              <w:rPr>
                <w:sz w:val="18"/>
              </w:rPr>
              <w:t>2,700</w:t>
            </w:r>
          </w:p>
        </w:tc>
        <w:tc>
          <w:tcPr>
            <w:tcW w:w="1122" w:type="dxa"/>
          </w:tcPr>
          <w:p w14:paraId="5168EA51" w14:textId="77777777" w:rsidR="00F84CFE" w:rsidRDefault="00F84CFE" w:rsidP="004D6048">
            <w:pPr>
              <w:pStyle w:val="TableParagraph"/>
              <w:spacing w:before="7" w:line="199" w:lineRule="exact"/>
              <w:ind w:right="226"/>
              <w:jc w:val="right"/>
              <w:rPr>
                <w:sz w:val="18"/>
              </w:rPr>
            </w:pPr>
            <w:r>
              <w:rPr>
                <w:sz w:val="18"/>
              </w:rPr>
              <w:t>5,243</w:t>
            </w:r>
          </w:p>
        </w:tc>
        <w:tc>
          <w:tcPr>
            <w:tcW w:w="1122" w:type="dxa"/>
          </w:tcPr>
          <w:p w14:paraId="40F1F42D" w14:textId="77777777" w:rsidR="00F84CFE" w:rsidRDefault="00F84CFE" w:rsidP="004D6048">
            <w:pPr>
              <w:pStyle w:val="TableParagraph"/>
              <w:spacing w:before="7" w:line="199" w:lineRule="exact"/>
              <w:ind w:right="225"/>
              <w:jc w:val="right"/>
              <w:rPr>
                <w:sz w:val="18"/>
              </w:rPr>
            </w:pPr>
            <w:r>
              <w:rPr>
                <w:sz w:val="18"/>
              </w:rPr>
              <w:t>7,882</w:t>
            </w:r>
          </w:p>
        </w:tc>
        <w:tc>
          <w:tcPr>
            <w:tcW w:w="1122" w:type="dxa"/>
          </w:tcPr>
          <w:p w14:paraId="1D313885" w14:textId="77777777" w:rsidR="00F84CFE" w:rsidRDefault="00F84CFE" w:rsidP="004D6048">
            <w:pPr>
              <w:pStyle w:val="TableParagraph"/>
              <w:spacing w:before="7" w:line="199" w:lineRule="exact"/>
              <w:ind w:right="225"/>
              <w:jc w:val="right"/>
              <w:rPr>
                <w:sz w:val="18"/>
              </w:rPr>
            </w:pPr>
            <w:r>
              <w:rPr>
                <w:sz w:val="18"/>
              </w:rPr>
              <w:t>10,987</w:t>
            </w:r>
          </w:p>
        </w:tc>
        <w:tc>
          <w:tcPr>
            <w:tcW w:w="957" w:type="dxa"/>
          </w:tcPr>
          <w:p w14:paraId="0451F573" w14:textId="77777777" w:rsidR="00F84CFE" w:rsidRDefault="00F84CFE" w:rsidP="004D6048">
            <w:pPr>
              <w:pStyle w:val="TableParagraph"/>
              <w:spacing w:before="7" w:line="199" w:lineRule="exact"/>
              <w:ind w:right="60"/>
              <w:jc w:val="right"/>
              <w:rPr>
                <w:sz w:val="18"/>
              </w:rPr>
            </w:pPr>
            <w:r>
              <w:rPr>
                <w:sz w:val="18"/>
              </w:rPr>
              <w:t>13,653</w:t>
            </w:r>
          </w:p>
        </w:tc>
      </w:tr>
      <w:tr w:rsidR="00F84CFE" w14:paraId="0BE8EB1E" w14:textId="77777777">
        <w:trPr>
          <w:trHeight w:val="250"/>
        </w:trPr>
        <w:tc>
          <w:tcPr>
            <w:tcW w:w="1974" w:type="dxa"/>
            <w:shd w:val="clear" w:color="auto" w:fill="A6A6A6"/>
          </w:tcPr>
          <w:p w14:paraId="191D8E9B" w14:textId="77777777" w:rsidR="00F84CFE" w:rsidRDefault="00F84CFE" w:rsidP="004D6048">
            <w:pPr>
              <w:pStyle w:val="TableParagraph"/>
              <w:spacing w:before="19" w:line="211" w:lineRule="exact"/>
              <w:ind w:left="23"/>
              <w:rPr>
                <w:b/>
                <w:sz w:val="18"/>
              </w:rPr>
            </w:pPr>
            <w:r>
              <w:rPr>
                <w:b/>
                <w:sz w:val="18"/>
              </w:rPr>
              <w:t>Total Net Fixed Assets</w:t>
            </w:r>
          </w:p>
        </w:tc>
        <w:tc>
          <w:tcPr>
            <w:tcW w:w="1211" w:type="dxa"/>
            <w:shd w:val="clear" w:color="auto" w:fill="A6A6A6"/>
          </w:tcPr>
          <w:p w14:paraId="1DF488CF" w14:textId="77777777" w:rsidR="00F84CFE" w:rsidRDefault="00F84CFE" w:rsidP="004D6048">
            <w:pPr>
              <w:pStyle w:val="TableParagraph"/>
              <w:spacing w:before="19" w:line="211" w:lineRule="exact"/>
              <w:ind w:right="226"/>
              <w:jc w:val="right"/>
              <w:rPr>
                <w:b/>
                <w:sz w:val="18"/>
              </w:rPr>
            </w:pPr>
            <w:r>
              <w:rPr>
                <w:b/>
                <w:sz w:val="18"/>
              </w:rPr>
              <w:t>3,374</w:t>
            </w:r>
          </w:p>
        </w:tc>
        <w:tc>
          <w:tcPr>
            <w:tcW w:w="1122" w:type="dxa"/>
            <w:shd w:val="clear" w:color="auto" w:fill="A6A6A6"/>
          </w:tcPr>
          <w:p w14:paraId="49311F07" w14:textId="77777777" w:rsidR="00F84CFE" w:rsidRDefault="00F84CFE" w:rsidP="004D6048">
            <w:pPr>
              <w:pStyle w:val="TableParagraph"/>
              <w:spacing w:before="19" w:line="211" w:lineRule="exact"/>
              <w:ind w:right="226"/>
              <w:jc w:val="right"/>
              <w:rPr>
                <w:b/>
                <w:sz w:val="18"/>
              </w:rPr>
            </w:pPr>
            <w:r>
              <w:rPr>
                <w:b/>
                <w:sz w:val="18"/>
              </w:rPr>
              <w:t>8,493</w:t>
            </w:r>
          </w:p>
        </w:tc>
        <w:tc>
          <w:tcPr>
            <w:tcW w:w="1122" w:type="dxa"/>
            <w:shd w:val="clear" w:color="auto" w:fill="A6A6A6"/>
          </w:tcPr>
          <w:p w14:paraId="7C80215C" w14:textId="77777777" w:rsidR="00F84CFE" w:rsidRDefault="00F84CFE" w:rsidP="004D6048">
            <w:pPr>
              <w:pStyle w:val="TableParagraph"/>
              <w:spacing w:before="19" w:line="211" w:lineRule="exact"/>
              <w:ind w:right="226"/>
              <w:jc w:val="right"/>
              <w:rPr>
                <w:b/>
                <w:sz w:val="18"/>
              </w:rPr>
            </w:pPr>
            <w:r>
              <w:rPr>
                <w:b/>
                <w:sz w:val="18"/>
              </w:rPr>
              <w:t>19,338</w:t>
            </w:r>
          </w:p>
        </w:tc>
        <w:tc>
          <w:tcPr>
            <w:tcW w:w="1122" w:type="dxa"/>
            <w:shd w:val="clear" w:color="auto" w:fill="A6A6A6"/>
          </w:tcPr>
          <w:p w14:paraId="5A8CD41C" w14:textId="77777777" w:rsidR="00F84CFE" w:rsidRDefault="00F84CFE" w:rsidP="004D6048">
            <w:pPr>
              <w:pStyle w:val="TableParagraph"/>
              <w:spacing w:before="19" w:line="211" w:lineRule="exact"/>
              <w:ind w:right="225"/>
              <w:jc w:val="right"/>
              <w:rPr>
                <w:b/>
                <w:sz w:val="18"/>
              </w:rPr>
            </w:pPr>
            <w:r>
              <w:rPr>
                <w:b/>
                <w:sz w:val="18"/>
              </w:rPr>
              <w:t>36,120</w:t>
            </w:r>
          </w:p>
        </w:tc>
        <w:tc>
          <w:tcPr>
            <w:tcW w:w="1122" w:type="dxa"/>
            <w:shd w:val="clear" w:color="auto" w:fill="A6A6A6"/>
          </w:tcPr>
          <w:p w14:paraId="67B22297" w14:textId="77777777" w:rsidR="00F84CFE" w:rsidRDefault="00F84CFE" w:rsidP="004D6048">
            <w:pPr>
              <w:pStyle w:val="TableParagraph"/>
              <w:spacing w:before="19" w:line="211" w:lineRule="exact"/>
              <w:ind w:right="225"/>
              <w:jc w:val="right"/>
              <w:rPr>
                <w:b/>
                <w:sz w:val="18"/>
              </w:rPr>
            </w:pPr>
            <w:r>
              <w:rPr>
                <w:b/>
                <w:sz w:val="18"/>
              </w:rPr>
              <w:t>56,821</w:t>
            </w:r>
          </w:p>
        </w:tc>
        <w:tc>
          <w:tcPr>
            <w:tcW w:w="957" w:type="dxa"/>
            <w:shd w:val="clear" w:color="auto" w:fill="A6A6A6"/>
          </w:tcPr>
          <w:p w14:paraId="37E5F4B1" w14:textId="77777777" w:rsidR="00F84CFE" w:rsidRDefault="00F84CFE" w:rsidP="004D6048">
            <w:pPr>
              <w:pStyle w:val="TableParagraph"/>
              <w:spacing w:before="19" w:line="211" w:lineRule="exact"/>
              <w:ind w:right="60"/>
              <w:jc w:val="right"/>
              <w:rPr>
                <w:b/>
                <w:sz w:val="18"/>
              </w:rPr>
            </w:pPr>
            <w:r>
              <w:rPr>
                <w:b/>
                <w:sz w:val="18"/>
              </w:rPr>
              <w:t>71,788</w:t>
            </w:r>
          </w:p>
        </w:tc>
      </w:tr>
    </w:tbl>
    <w:p w14:paraId="019095F3" w14:textId="77777777" w:rsidR="00F84CFE" w:rsidRDefault="00F84CFE" w:rsidP="00F84CFE">
      <w:pPr>
        <w:pStyle w:val="BodyText"/>
        <w:rPr>
          <w:b/>
        </w:rPr>
      </w:pPr>
    </w:p>
    <w:p w14:paraId="22D539A9" w14:textId="77777777" w:rsidR="00F84CFE" w:rsidRPr="00E10E43" w:rsidRDefault="00F84CFE" w:rsidP="008B697E">
      <w:pPr>
        <w:spacing w:line="360" w:lineRule="auto"/>
        <w:rPr>
          <w:rFonts w:ascii="Times New Roman" w:hAnsi="Times New Roman" w:cs="Times New Roman"/>
          <w:sz w:val="24"/>
          <w:szCs w:val="24"/>
          <w:u w:val="single"/>
        </w:rPr>
      </w:pPr>
      <w:r w:rsidRPr="00E10E43">
        <w:rPr>
          <w:rFonts w:ascii="Times New Roman" w:hAnsi="Times New Roman" w:cs="Times New Roman"/>
          <w:sz w:val="24"/>
          <w:szCs w:val="24"/>
          <w:u w:val="single"/>
        </w:rPr>
        <w:t xml:space="preserve">Questions: </w:t>
      </w:r>
    </w:p>
    <w:p w14:paraId="6911CC94" w14:textId="77777777" w:rsidR="00F84CFE" w:rsidRDefault="00F84CFE" w:rsidP="008B697E">
      <w:pPr>
        <w:pStyle w:val="ListParagraph"/>
        <w:numPr>
          <w:ilvl w:val="0"/>
          <w:numId w:val="12"/>
        </w:numPr>
        <w:spacing w:line="360" w:lineRule="auto"/>
        <w:rPr>
          <w:rFonts w:ascii="Times New Roman" w:hAnsi="Times New Roman" w:cs="Times New Roman"/>
          <w:sz w:val="24"/>
          <w:szCs w:val="24"/>
        </w:rPr>
      </w:pPr>
      <w:r w:rsidRPr="00F84CFE">
        <w:rPr>
          <w:rFonts w:ascii="Times New Roman" w:hAnsi="Times New Roman" w:cs="Times New Roman"/>
          <w:sz w:val="24"/>
          <w:szCs w:val="24"/>
        </w:rPr>
        <w:t xml:space="preserve">Even if it is deemed that these capital projects are needed in this time frame, realistically, can the utility perform the work? </w:t>
      </w:r>
    </w:p>
    <w:p w14:paraId="6AE23A58" w14:textId="77777777" w:rsidR="00F84CFE" w:rsidRDefault="00F84CFE" w:rsidP="008B697E">
      <w:pPr>
        <w:pStyle w:val="ListParagraph"/>
        <w:numPr>
          <w:ilvl w:val="0"/>
          <w:numId w:val="12"/>
        </w:numPr>
        <w:spacing w:line="360" w:lineRule="auto"/>
        <w:rPr>
          <w:rFonts w:ascii="Times New Roman" w:hAnsi="Times New Roman" w:cs="Times New Roman"/>
          <w:sz w:val="24"/>
          <w:szCs w:val="24"/>
        </w:rPr>
      </w:pPr>
      <w:r w:rsidRPr="00F84CFE">
        <w:rPr>
          <w:rFonts w:ascii="Times New Roman" w:hAnsi="Times New Roman" w:cs="Times New Roman"/>
          <w:sz w:val="24"/>
          <w:szCs w:val="24"/>
        </w:rPr>
        <w:t xml:space="preserve">Anytime budgets are ramped up significantly in a short period of time, there is a high likelihood of introducing inefficiency and corruption in the execution. </w:t>
      </w:r>
      <w:r>
        <w:rPr>
          <w:rFonts w:ascii="Times New Roman" w:hAnsi="Times New Roman" w:cs="Times New Roman"/>
          <w:sz w:val="24"/>
          <w:szCs w:val="24"/>
        </w:rPr>
        <w:t xml:space="preserve">What steps are being taken and what control systems are in place to minimize such problems? </w:t>
      </w:r>
    </w:p>
    <w:p w14:paraId="03E52BC6" w14:textId="77777777" w:rsidR="00F84CFE" w:rsidRDefault="00F84CFE" w:rsidP="008B697E">
      <w:pPr>
        <w:pStyle w:val="ListParagraph"/>
        <w:numPr>
          <w:ilvl w:val="0"/>
          <w:numId w:val="12"/>
        </w:numPr>
        <w:spacing w:line="360" w:lineRule="auto"/>
        <w:rPr>
          <w:rFonts w:ascii="Times New Roman" w:hAnsi="Times New Roman" w:cs="Times New Roman"/>
          <w:sz w:val="24"/>
          <w:szCs w:val="24"/>
        </w:rPr>
      </w:pPr>
      <w:r w:rsidRPr="00F84CFE">
        <w:rPr>
          <w:rFonts w:ascii="Times New Roman" w:hAnsi="Times New Roman" w:cs="Times New Roman"/>
          <w:sz w:val="24"/>
          <w:szCs w:val="24"/>
        </w:rPr>
        <w:t xml:space="preserve">Also, what inflation estimates were used in the projections? If the estimates by </w:t>
      </w:r>
      <w:r w:rsidR="00634A2A">
        <w:rPr>
          <w:rFonts w:ascii="Times New Roman" w:hAnsi="Times New Roman" w:cs="Times New Roman"/>
          <w:sz w:val="24"/>
          <w:szCs w:val="24"/>
        </w:rPr>
        <w:t>the utility</w:t>
      </w:r>
      <w:r w:rsidRPr="00F84CFE">
        <w:rPr>
          <w:rFonts w:ascii="Times New Roman" w:hAnsi="Times New Roman" w:cs="Times New Roman"/>
          <w:sz w:val="24"/>
          <w:szCs w:val="24"/>
        </w:rPr>
        <w:t xml:space="preserve"> were made in 2016 when the inflation was high, given the new current inflation </w:t>
      </w:r>
      <w:r w:rsidR="00634A2A">
        <w:rPr>
          <w:rFonts w:ascii="Times New Roman" w:hAnsi="Times New Roman" w:cs="Times New Roman"/>
          <w:sz w:val="24"/>
          <w:szCs w:val="24"/>
        </w:rPr>
        <w:t xml:space="preserve">projected </w:t>
      </w:r>
      <w:r w:rsidRPr="00F84CFE">
        <w:rPr>
          <w:rFonts w:ascii="Times New Roman" w:hAnsi="Times New Roman" w:cs="Times New Roman"/>
          <w:sz w:val="24"/>
          <w:szCs w:val="24"/>
        </w:rPr>
        <w:t>estimates, are the old capex</w:t>
      </w:r>
      <w:r w:rsidR="00634A2A">
        <w:rPr>
          <w:rFonts w:ascii="Times New Roman" w:hAnsi="Times New Roman" w:cs="Times New Roman"/>
          <w:sz w:val="24"/>
          <w:szCs w:val="24"/>
        </w:rPr>
        <w:t xml:space="preserve"> funding</w:t>
      </w:r>
      <w:r w:rsidRPr="00F84CFE">
        <w:rPr>
          <w:rFonts w:ascii="Times New Roman" w:hAnsi="Times New Roman" w:cs="Times New Roman"/>
          <w:sz w:val="24"/>
          <w:szCs w:val="24"/>
        </w:rPr>
        <w:t xml:space="preserve"> projections still valid</w:t>
      </w:r>
      <w:r>
        <w:rPr>
          <w:rFonts w:ascii="Times New Roman" w:hAnsi="Times New Roman" w:cs="Times New Roman"/>
          <w:sz w:val="24"/>
          <w:szCs w:val="24"/>
        </w:rPr>
        <w:t>?</w:t>
      </w:r>
    </w:p>
    <w:p w14:paraId="09CCEA54" w14:textId="77777777" w:rsidR="00F84CFE" w:rsidRDefault="00F84CFE" w:rsidP="008B697E">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It appears that over 2/3 or more of the capex is related to transmission additions. Is ther</w:t>
      </w:r>
      <w:r w:rsidR="005C3144">
        <w:rPr>
          <w:rFonts w:ascii="Times New Roman" w:hAnsi="Times New Roman" w:cs="Times New Roman"/>
          <w:sz w:val="24"/>
          <w:szCs w:val="24"/>
        </w:rPr>
        <w:t>e</w:t>
      </w:r>
      <w:r w:rsidR="0015436B">
        <w:rPr>
          <w:rFonts w:ascii="Times New Roman" w:hAnsi="Times New Roman" w:cs="Times New Roman"/>
          <w:sz w:val="24"/>
          <w:szCs w:val="24"/>
        </w:rPr>
        <w:t xml:space="preserve"> any</w:t>
      </w:r>
      <w:r>
        <w:rPr>
          <w:rFonts w:ascii="Times New Roman" w:hAnsi="Times New Roman" w:cs="Times New Roman"/>
          <w:sz w:val="24"/>
          <w:szCs w:val="24"/>
        </w:rPr>
        <w:t xml:space="preserve"> analysis showing the costs and benefits</w:t>
      </w:r>
      <w:r w:rsidR="00B37525">
        <w:rPr>
          <w:rStyle w:val="CommentReference"/>
          <w:vanish/>
        </w:rPr>
        <w:pgNum/>
      </w:r>
      <w:r>
        <w:rPr>
          <w:rFonts w:ascii="Times New Roman" w:hAnsi="Times New Roman" w:cs="Times New Roman"/>
          <w:sz w:val="24"/>
          <w:szCs w:val="24"/>
        </w:rPr>
        <w:t xml:space="preserve"> for each of the </w:t>
      </w:r>
      <w:r w:rsidR="00634A2A">
        <w:rPr>
          <w:rFonts w:ascii="Times New Roman" w:hAnsi="Times New Roman" w:cs="Times New Roman"/>
          <w:sz w:val="24"/>
          <w:szCs w:val="24"/>
        </w:rPr>
        <w:t xml:space="preserve">major transmission </w:t>
      </w:r>
      <w:r>
        <w:rPr>
          <w:rFonts w:ascii="Times New Roman" w:hAnsi="Times New Roman" w:cs="Times New Roman"/>
          <w:sz w:val="24"/>
          <w:szCs w:val="24"/>
        </w:rPr>
        <w:t>projects?</w:t>
      </w:r>
    </w:p>
    <w:p w14:paraId="1546501E" w14:textId="77777777" w:rsidR="005C3144" w:rsidRDefault="005C3144" w:rsidP="008B697E">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are the past capex budget level and actual spending level, by year and by business unit, for the past five years? </w:t>
      </w:r>
    </w:p>
    <w:p w14:paraId="457C39D5" w14:textId="77777777" w:rsidR="005C3144" w:rsidRDefault="005C3144" w:rsidP="008B697E">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If there are variances between </w:t>
      </w:r>
      <w:r w:rsidR="00634A2A">
        <w:rPr>
          <w:rFonts w:ascii="Times New Roman" w:hAnsi="Times New Roman" w:cs="Times New Roman"/>
          <w:sz w:val="24"/>
          <w:szCs w:val="24"/>
        </w:rPr>
        <w:t xml:space="preserve">the </w:t>
      </w:r>
      <w:r>
        <w:rPr>
          <w:rFonts w:ascii="Times New Roman" w:hAnsi="Times New Roman" w:cs="Times New Roman"/>
          <w:sz w:val="24"/>
          <w:szCs w:val="24"/>
        </w:rPr>
        <w:t>budget and actual</w:t>
      </w:r>
      <w:r w:rsidR="00634A2A">
        <w:rPr>
          <w:rFonts w:ascii="Times New Roman" w:hAnsi="Times New Roman" w:cs="Times New Roman"/>
          <w:sz w:val="24"/>
          <w:szCs w:val="24"/>
        </w:rPr>
        <w:t xml:space="preserve"> levels</w:t>
      </w:r>
      <w:r>
        <w:rPr>
          <w:rFonts w:ascii="Times New Roman" w:hAnsi="Times New Roman" w:cs="Times New Roman"/>
          <w:sz w:val="24"/>
          <w:szCs w:val="24"/>
        </w:rPr>
        <w:t xml:space="preserve">, what were the reasons for the variances? </w:t>
      </w:r>
    </w:p>
    <w:p w14:paraId="49C37D4A" w14:textId="77777777" w:rsidR="005C3144" w:rsidRDefault="005C3144" w:rsidP="008B697E">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What is the oversight process at utility to monitor variances and take corrective actions?</w:t>
      </w:r>
    </w:p>
    <w:p w14:paraId="6BAA62B6" w14:textId="77777777" w:rsidR="005E04FC" w:rsidRDefault="005E04FC" w:rsidP="008B697E">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Should capex be reconciled after the fact? There are pros/cons of reconciliation, but it would help reduce</w:t>
      </w:r>
      <w:r w:rsidR="00634A2A">
        <w:rPr>
          <w:rFonts w:ascii="Times New Roman" w:hAnsi="Times New Roman" w:cs="Times New Roman"/>
          <w:sz w:val="24"/>
          <w:szCs w:val="24"/>
        </w:rPr>
        <w:t xml:space="preserve"> the</w:t>
      </w:r>
      <w:r>
        <w:rPr>
          <w:rFonts w:ascii="Times New Roman" w:hAnsi="Times New Roman" w:cs="Times New Roman"/>
          <w:sz w:val="24"/>
          <w:szCs w:val="24"/>
        </w:rPr>
        <w:t xml:space="preserve"> risk </w:t>
      </w:r>
      <w:r w:rsidR="00634A2A">
        <w:rPr>
          <w:rFonts w:ascii="Times New Roman" w:hAnsi="Times New Roman" w:cs="Times New Roman"/>
          <w:sz w:val="24"/>
          <w:szCs w:val="24"/>
        </w:rPr>
        <w:t xml:space="preserve">to the utility </w:t>
      </w:r>
      <w:r>
        <w:rPr>
          <w:rFonts w:ascii="Times New Roman" w:hAnsi="Times New Roman" w:cs="Times New Roman"/>
          <w:sz w:val="24"/>
          <w:szCs w:val="24"/>
        </w:rPr>
        <w:t xml:space="preserve">if there is uncertainty in </w:t>
      </w:r>
      <w:r w:rsidR="002E1BDB">
        <w:rPr>
          <w:rFonts w:ascii="Times New Roman" w:hAnsi="Times New Roman" w:cs="Times New Roman"/>
          <w:sz w:val="24"/>
          <w:szCs w:val="24"/>
        </w:rPr>
        <w:t xml:space="preserve">forecasting the </w:t>
      </w:r>
      <w:r>
        <w:rPr>
          <w:rFonts w:ascii="Times New Roman" w:hAnsi="Times New Roman" w:cs="Times New Roman"/>
          <w:sz w:val="24"/>
          <w:szCs w:val="24"/>
        </w:rPr>
        <w:t xml:space="preserve">spending levels. </w:t>
      </w:r>
    </w:p>
    <w:p w14:paraId="0299D05D" w14:textId="77777777" w:rsidR="00821758" w:rsidRDefault="00821758" w:rsidP="008B697E">
      <w:pPr>
        <w:pStyle w:val="ListParagraph"/>
        <w:spacing w:line="360" w:lineRule="auto"/>
        <w:rPr>
          <w:rFonts w:ascii="Times New Roman" w:hAnsi="Times New Roman" w:cs="Times New Roman"/>
          <w:sz w:val="24"/>
          <w:szCs w:val="24"/>
        </w:rPr>
      </w:pPr>
    </w:p>
    <w:p w14:paraId="61DB3728" w14:textId="77777777" w:rsidR="00821758" w:rsidRDefault="00821758" w:rsidP="008B697E">
      <w:pPr>
        <w:pStyle w:val="ListParagraph"/>
        <w:numPr>
          <w:ilvl w:val="0"/>
          <w:numId w:val="6"/>
        </w:numPr>
        <w:spacing w:line="360" w:lineRule="auto"/>
        <w:rPr>
          <w:rFonts w:ascii="Times New Roman" w:hAnsi="Times New Roman" w:cs="Times New Roman"/>
          <w:sz w:val="24"/>
          <w:szCs w:val="24"/>
          <w:u w:val="single"/>
        </w:rPr>
      </w:pPr>
      <w:r w:rsidRPr="00821758">
        <w:rPr>
          <w:rFonts w:ascii="Times New Roman" w:hAnsi="Times New Roman" w:cs="Times New Roman"/>
          <w:sz w:val="24"/>
          <w:szCs w:val="24"/>
          <w:u w:val="single"/>
        </w:rPr>
        <w:t>O&amp;M Expenses:</w:t>
      </w:r>
      <w:r>
        <w:rPr>
          <w:rFonts w:ascii="Times New Roman" w:hAnsi="Times New Roman" w:cs="Times New Roman"/>
          <w:sz w:val="24"/>
          <w:szCs w:val="24"/>
          <w:u w:val="single"/>
        </w:rPr>
        <w:t xml:space="preserve"> (page 49)</w:t>
      </w:r>
    </w:p>
    <w:p w14:paraId="31DFDC4A" w14:textId="77777777" w:rsidR="00821758" w:rsidRDefault="00FC2B29"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O&amp;M costs consist of personnel, contractors, other costs and bad debt cost, per Quantum report (page 50). </w:t>
      </w:r>
      <w:r w:rsidR="001B3FDC">
        <w:rPr>
          <w:rFonts w:ascii="Times New Roman" w:hAnsi="Times New Roman" w:cs="Times New Roman"/>
          <w:sz w:val="24"/>
          <w:szCs w:val="24"/>
        </w:rPr>
        <w:t>Based on the table below (page 50), the costs are increasing by over 50% during this period. There is no baseline data for the years before 2017 to assess what the magnitude of the increase has been</w:t>
      </w:r>
      <w:r w:rsidR="009134ED">
        <w:rPr>
          <w:rFonts w:ascii="Times New Roman" w:hAnsi="Times New Roman" w:cs="Times New Roman"/>
          <w:sz w:val="24"/>
          <w:szCs w:val="24"/>
        </w:rPr>
        <w:t xml:space="preserve"> from the past levels</w:t>
      </w:r>
      <w:r w:rsidR="001B3FDC">
        <w:rPr>
          <w:rFonts w:ascii="Times New Roman" w:hAnsi="Times New Roman" w:cs="Times New Roman"/>
          <w:sz w:val="24"/>
          <w:szCs w:val="24"/>
        </w:rPr>
        <w:t>. Also, no breakdown of the O&amp;M is provided to assess the reasonableness of various inputs that went into this summary figures</w:t>
      </w:r>
      <w:r w:rsidR="005C3144">
        <w:rPr>
          <w:rFonts w:ascii="Times New Roman" w:hAnsi="Times New Roman" w:cs="Times New Roman"/>
          <w:sz w:val="24"/>
          <w:szCs w:val="24"/>
        </w:rPr>
        <w:t>, and how the costs were allocated to various business units</w:t>
      </w:r>
      <w:r w:rsidR="001B3FDC">
        <w:rPr>
          <w:rFonts w:ascii="Times New Roman" w:hAnsi="Times New Roman" w:cs="Times New Roman"/>
          <w:sz w:val="24"/>
          <w:szCs w:val="24"/>
        </w:rPr>
        <w:t xml:space="preserve">. The World Bank report </w:t>
      </w:r>
      <w:r w:rsidR="009134ED">
        <w:rPr>
          <w:rFonts w:ascii="Times New Roman" w:hAnsi="Times New Roman" w:cs="Times New Roman"/>
          <w:sz w:val="24"/>
          <w:szCs w:val="24"/>
        </w:rPr>
        <w:t xml:space="preserve">(cited before) </w:t>
      </w:r>
      <w:r w:rsidR="001B3FDC">
        <w:rPr>
          <w:rFonts w:ascii="Times New Roman" w:hAnsi="Times New Roman" w:cs="Times New Roman"/>
          <w:sz w:val="24"/>
          <w:szCs w:val="24"/>
        </w:rPr>
        <w:t xml:space="preserve">points out the level of overstaffing at utilities in Africa. Per Table 11 of the report, </w:t>
      </w:r>
      <w:r w:rsidR="00634A2A">
        <w:rPr>
          <w:rFonts w:ascii="Times New Roman" w:hAnsi="Times New Roman" w:cs="Times New Roman"/>
          <w:sz w:val="24"/>
          <w:szCs w:val="24"/>
        </w:rPr>
        <w:t xml:space="preserve">the utility </w:t>
      </w:r>
      <w:r w:rsidR="001B3FDC">
        <w:rPr>
          <w:rFonts w:ascii="Times New Roman" w:hAnsi="Times New Roman" w:cs="Times New Roman"/>
          <w:sz w:val="24"/>
          <w:szCs w:val="24"/>
        </w:rPr>
        <w:t>has 3,763 employees whereas the optimal size should be 2</w:t>
      </w:r>
      <w:r w:rsidR="00B37525">
        <w:rPr>
          <w:rFonts w:ascii="Times New Roman" w:hAnsi="Times New Roman" w:cs="Times New Roman"/>
          <w:sz w:val="24"/>
          <w:szCs w:val="24"/>
        </w:rPr>
        <w:t>,</w:t>
      </w:r>
      <w:r w:rsidR="001B3FDC">
        <w:rPr>
          <w:rFonts w:ascii="Times New Roman" w:hAnsi="Times New Roman" w:cs="Times New Roman"/>
          <w:sz w:val="24"/>
          <w:szCs w:val="24"/>
        </w:rPr>
        <w:t xml:space="preserve">837 employees. </w:t>
      </w:r>
      <w:r w:rsidR="005C3144">
        <w:rPr>
          <w:rFonts w:ascii="Times New Roman" w:hAnsi="Times New Roman" w:cs="Times New Roman"/>
          <w:sz w:val="24"/>
          <w:szCs w:val="24"/>
        </w:rPr>
        <w:t>Using this benchmark approach, t</w:t>
      </w:r>
      <w:r w:rsidR="001B3FDC">
        <w:rPr>
          <w:rFonts w:ascii="Times New Roman" w:hAnsi="Times New Roman" w:cs="Times New Roman"/>
          <w:sz w:val="24"/>
          <w:szCs w:val="24"/>
        </w:rPr>
        <w:t xml:space="preserve">his implies that there are over 900 (or 25%) excess employees at the company. In addition, the WB report states that the average employee compensation among utilities in Africa (excluding South Africa) is $13,000 USD per year, whereas the employees at </w:t>
      </w:r>
      <w:r w:rsidR="00634A2A">
        <w:rPr>
          <w:rFonts w:ascii="Times New Roman" w:hAnsi="Times New Roman" w:cs="Times New Roman"/>
          <w:sz w:val="24"/>
          <w:szCs w:val="24"/>
        </w:rPr>
        <w:t xml:space="preserve">this utility </w:t>
      </w:r>
      <w:r w:rsidR="001B3FDC">
        <w:rPr>
          <w:rFonts w:ascii="Times New Roman" w:hAnsi="Times New Roman" w:cs="Times New Roman"/>
          <w:sz w:val="24"/>
          <w:szCs w:val="24"/>
        </w:rPr>
        <w:t xml:space="preserve">earn on average $17,000 USD (or over 30%). These two effects are additive and increase the costs to customers significantly. </w:t>
      </w:r>
    </w:p>
    <w:p w14:paraId="7412DCCB" w14:textId="77777777" w:rsidR="001B3FDC" w:rsidRPr="00FC2B29" w:rsidRDefault="001B3FDC" w:rsidP="008B697E">
      <w:pPr>
        <w:spacing w:line="360" w:lineRule="auto"/>
        <w:rPr>
          <w:rFonts w:ascii="Times New Roman" w:hAnsi="Times New Roman" w:cs="Times New Roman"/>
          <w:sz w:val="24"/>
          <w:szCs w:val="24"/>
        </w:rPr>
      </w:pPr>
    </w:p>
    <w:p w14:paraId="12AD56C1" w14:textId="77777777" w:rsidR="00FC2B29" w:rsidRPr="00313D74" w:rsidRDefault="00FC2B29" w:rsidP="00FC2B29">
      <w:pPr>
        <w:pStyle w:val="Heading5"/>
        <w:spacing w:before="119"/>
        <w:ind w:left="2846"/>
        <w:rPr>
          <w:rFonts w:ascii="Times New Roman" w:hAnsi="Times New Roman" w:cs="Times New Roman"/>
          <w:sz w:val="24"/>
          <w:szCs w:val="24"/>
        </w:rPr>
      </w:pPr>
      <w:r w:rsidRPr="00313D74">
        <w:rPr>
          <w:rFonts w:ascii="Times New Roman" w:hAnsi="Times New Roman" w:cs="Times New Roman"/>
          <w:sz w:val="24"/>
          <w:szCs w:val="24"/>
        </w:rPr>
        <w:t>Operating Expenditures (MT Millions)</w:t>
      </w:r>
    </w:p>
    <w:p w14:paraId="1EE5D918" w14:textId="77777777" w:rsidR="00821758" w:rsidRPr="00821758" w:rsidRDefault="00821758" w:rsidP="00821758">
      <w:pPr>
        <w:ind w:left="360"/>
        <w:rPr>
          <w:rFonts w:ascii="Times New Roman" w:hAnsi="Times New Roman" w:cs="Times New Roman"/>
          <w:sz w:val="24"/>
          <w:szCs w:val="24"/>
        </w:rPr>
      </w:pPr>
    </w:p>
    <w:tbl>
      <w:tblPr>
        <w:tblW w:w="0" w:type="auto"/>
        <w:tblInd w:w="254" w:type="dxa"/>
        <w:tblLayout w:type="fixed"/>
        <w:tblCellMar>
          <w:left w:w="0" w:type="dxa"/>
          <w:right w:w="0" w:type="dxa"/>
        </w:tblCellMar>
        <w:tblLook w:val="01E0" w:firstRow="1" w:lastRow="1" w:firstColumn="1" w:lastColumn="1" w:noHBand="0" w:noVBand="0"/>
      </w:tblPr>
      <w:tblGrid>
        <w:gridCol w:w="1785"/>
        <w:gridCol w:w="1407"/>
        <w:gridCol w:w="1143"/>
        <w:gridCol w:w="1143"/>
        <w:gridCol w:w="1143"/>
        <w:gridCol w:w="1143"/>
        <w:gridCol w:w="976"/>
      </w:tblGrid>
      <w:tr w:rsidR="00FC2B29" w14:paraId="22F85952" w14:textId="77777777">
        <w:trPr>
          <w:trHeight w:val="161"/>
        </w:trPr>
        <w:tc>
          <w:tcPr>
            <w:tcW w:w="1785" w:type="dxa"/>
            <w:shd w:val="clear" w:color="auto" w:fill="C4D69B"/>
          </w:tcPr>
          <w:p w14:paraId="72C64349" w14:textId="77777777" w:rsidR="00FC2B29" w:rsidRDefault="00FC2B29" w:rsidP="004D6048">
            <w:pPr>
              <w:pStyle w:val="TableParagraph"/>
              <w:spacing w:before="7" w:line="206" w:lineRule="exact"/>
              <w:ind w:left="27"/>
              <w:rPr>
                <w:sz w:val="18"/>
              </w:rPr>
            </w:pPr>
            <w:r>
              <w:rPr>
                <w:sz w:val="18"/>
              </w:rPr>
              <w:t>Function</w:t>
            </w:r>
          </w:p>
        </w:tc>
        <w:tc>
          <w:tcPr>
            <w:tcW w:w="1407" w:type="dxa"/>
            <w:shd w:val="clear" w:color="auto" w:fill="C4D69B"/>
          </w:tcPr>
          <w:p w14:paraId="3B1031FE" w14:textId="77777777" w:rsidR="00FC2B29" w:rsidRDefault="00FC2B29" w:rsidP="004D6048">
            <w:pPr>
              <w:pStyle w:val="TableParagraph"/>
              <w:spacing w:before="7" w:line="206" w:lineRule="exact"/>
              <w:ind w:left="458" w:right="526"/>
              <w:jc w:val="center"/>
              <w:rPr>
                <w:sz w:val="18"/>
              </w:rPr>
            </w:pPr>
            <w:r>
              <w:rPr>
                <w:sz w:val="18"/>
              </w:rPr>
              <w:t>2017</w:t>
            </w:r>
          </w:p>
        </w:tc>
        <w:tc>
          <w:tcPr>
            <w:tcW w:w="1143" w:type="dxa"/>
            <w:shd w:val="clear" w:color="auto" w:fill="C4D69B"/>
          </w:tcPr>
          <w:p w14:paraId="775ABB75" w14:textId="77777777" w:rsidR="00FC2B29" w:rsidRDefault="00FC2B29" w:rsidP="004D6048">
            <w:pPr>
              <w:pStyle w:val="TableParagraph"/>
              <w:spacing w:before="7" w:line="206" w:lineRule="exact"/>
              <w:ind w:left="206"/>
              <w:rPr>
                <w:sz w:val="18"/>
              </w:rPr>
            </w:pPr>
            <w:r>
              <w:rPr>
                <w:sz w:val="18"/>
              </w:rPr>
              <w:t>2018</w:t>
            </w:r>
          </w:p>
        </w:tc>
        <w:tc>
          <w:tcPr>
            <w:tcW w:w="1143" w:type="dxa"/>
            <w:shd w:val="clear" w:color="auto" w:fill="C4D69B"/>
          </w:tcPr>
          <w:p w14:paraId="6ED65DB4" w14:textId="77777777" w:rsidR="00FC2B29" w:rsidRDefault="00FC2B29" w:rsidP="004D6048">
            <w:pPr>
              <w:pStyle w:val="TableParagraph"/>
              <w:spacing w:before="7" w:line="206" w:lineRule="exact"/>
              <w:ind w:left="205"/>
              <w:rPr>
                <w:sz w:val="18"/>
              </w:rPr>
            </w:pPr>
            <w:r>
              <w:rPr>
                <w:sz w:val="18"/>
              </w:rPr>
              <w:t>2019</w:t>
            </w:r>
          </w:p>
        </w:tc>
        <w:tc>
          <w:tcPr>
            <w:tcW w:w="1143" w:type="dxa"/>
            <w:shd w:val="clear" w:color="auto" w:fill="C4D69B"/>
          </w:tcPr>
          <w:p w14:paraId="30D5B94E" w14:textId="77777777" w:rsidR="00FC2B29" w:rsidRDefault="00FC2B29" w:rsidP="004D6048">
            <w:pPr>
              <w:pStyle w:val="TableParagraph"/>
              <w:spacing w:before="7" w:line="206" w:lineRule="exact"/>
              <w:ind w:left="205"/>
              <w:rPr>
                <w:sz w:val="18"/>
              </w:rPr>
            </w:pPr>
            <w:r>
              <w:rPr>
                <w:sz w:val="18"/>
              </w:rPr>
              <w:t>2020</w:t>
            </w:r>
          </w:p>
        </w:tc>
        <w:tc>
          <w:tcPr>
            <w:tcW w:w="1143" w:type="dxa"/>
            <w:shd w:val="clear" w:color="auto" w:fill="C4D69B"/>
          </w:tcPr>
          <w:p w14:paraId="1232A301" w14:textId="77777777" w:rsidR="00FC2B29" w:rsidRDefault="00FC2B29" w:rsidP="004D6048">
            <w:pPr>
              <w:pStyle w:val="TableParagraph"/>
              <w:spacing w:before="7" w:line="206" w:lineRule="exact"/>
              <w:ind w:left="205"/>
              <w:rPr>
                <w:sz w:val="18"/>
              </w:rPr>
            </w:pPr>
            <w:r>
              <w:rPr>
                <w:sz w:val="18"/>
              </w:rPr>
              <w:t>2021</w:t>
            </w:r>
          </w:p>
        </w:tc>
        <w:tc>
          <w:tcPr>
            <w:tcW w:w="976" w:type="dxa"/>
            <w:shd w:val="clear" w:color="auto" w:fill="C4D69B"/>
          </w:tcPr>
          <w:p w14:paraId="3BA423A6" w14:textId="77777777" w:rsidR="00FC2B29" w:rsidRDefault="00FC2B29" w:rsidP="004D6048">
            <w:pPr>
              <w:pStyle w:val="TableParagraph"/>
              <w:spacing w:before="7" w:line="206" w:lineRule="exact"/>
              <w:ind w:left="204"/>
              <w:rPr>
                <w:sz w:val="18"/>
              </w:rPr>
            </w:pPr>
            <w:r>
              <w:rPr>
                <w:sz w:val="18"/>
              </w:rPr>
              <w:t>2022</w:t>
            </w:r>
          </w:p>
        </w:tc>
      </w:tr>
      <w:tr w:rsidR="00FC2B29" w14:paraId="57A9AD6B" w14:textId="77777777">
        <w:trPr>
          <w:trHeight w:val="173"/>
        </w:trPr>
        <w:tc>
          <w:tcPr>
            <w:tcW w:w="1785" w:type="dxa"/>
          </w:tcPr>
          <w:p w14:paraId="2C87533E" w14:textId="77777777" w:rsidR="00FC2B29" w:rsidRDefault="00FC2B29" w:rsidP="004D6048">
            <w:pPr>
              <w:pStyle w:val="TableParagraph"/>
              <w:spacing w:before="7"/>
              <w:ind w:left="27"/>
              <w:rPr>
                <w:sz w:val="18"/>
              </w:rPr>
            </w:pPr>
            <w:r>
              <w:rPr>
                <w:sz w:val="18"/>
              </w:rPr>
              <w:t>Generation</w:t>
            </w:r>
          </w:p>
        </w:tc>
        <w:tc>
          <w:tcPr>
            <w:tcW w:w="1407" w:type="dxa"/>
          </w:tcPr>
          <w:p w14:paraId="5E912AB1" w14:textId="77777777" w:rsidR="00FC2B29" w:rsidRDefault="00FC2B29" w:rsidP="004D6048">
            <w:pPr>
              <w:pStyle w:val="TableParagraph"/>
              <w:spacing w:before="7"/>
              <w:ind w:right="205"/>
              <w:jc w:val="right"/>
              <w:rPr>
                <w:sz w:val="18"/>
              </w:rPr>
            </w:pPr>
            <w:r>
              <w:rPr>
                <w:sz w:val="18"/>
              </w:rPr>
              <w:t>909</w:t>
            </w:r>
          </w:p>
        </w:tc>
        <w:tc>
          <w:tcPr>
            <w:tcW w:w="1143" w:type="dxa"/>
          </w:tcPr>
          <w:p w14:paraId="021FB8D9" w14:textId="77777777" w:rsidR="00FC2B29" w:rsidRDefault="00FC2B29" w:rsidP="004D6048">
            <w:pPr>
              <w:pStyle w:val="TableParagraph"/>
              <w:spacing w:before="7"/>
              <w:ind w:right="211"/>
              <w:jc w:val="right"/>
              <w:rPr>
                <w:sz w:val="18"/>
              </w:rPr>
            </w:pPr>
            <w:r>
              <w:rPr>
                <w:sz w:val="18"/>
              </w:rPr>
              <w:t>1,340</w:t>
            </w:r>
          </w:p>
        </w:tc>
        <w:tc>
          <w:tcPr>
            <w:tcW w:w="1143" w:type="dxa"/>
          </w:tcPr>
          <w:p w14:paraId="16030991" w14:textId="77777777" w:rsidR="00FC2B29" w:rsidRDefault="00FC2B29" w:rsidP="004D6048">
            <w:pPr>
              <w:pStyle w:val="TableParagraph"/>
              <w:spacing w:before="7"/>
              <w:ind w:right="211"/>
              <w:jc w:val="right"/>
              <w:rPr>
                <w:sz w:val="18"/>
              </w:rPr>
            </w:pPr>
            <w:r>
              <w:rPr>
                <w:sz w:val="18"/>
              </w:rPr>
              <w:t>1,932</w:t>
            </w:r>
          </w:p>
        </w:tc>
        <w:tc>
          <w:tcPr>
            <w:tcW w:w="1143" w:type="dxa"/>
          </w:tcPr>
          <w:p w14:paraId="0D92C404" w14:textId="77777777" w:rsidR="00FC2B29" w:rsidRDefault="00FC2B29" w:rsidP="004D6048">
            <w:pPr>
              <w:pStyle w:val="TableParagraph"/>
              <w:spacing w:before="7"/>
              <w:ind w:right="212"/>
              <w:jc w:val="right"/>
              <w:rPr>
                <w:sz w:val="18"/>
              </w:rPr>
            </w:pPr>
            <w:r>
              <w:rPr>
                <w:sz w:val="18"/>
              </w:rPr>
              <w:t>1,932</w:t>
            </w:r>
          </w:p>
        </w:tc>
        <w:tc>
          <w:tcPr>
            <w:tcW w:w="1143" w:type="dxa"/>
          </w:tcPr>
          <w:p w14:paraId="52768ABE" w14:textId="77777777" w:rsidR="00FC2B29" w:rsidRDefault="00FC2B29" w:rsidP="004D6048">
            <w:pPr>
              <w:pStyle w:val="TableParagraph"/>
              <w:spacing w:before="7"/>
              <w:ind w:right="212"/>
              <w:jc w:val="right"/>
              <w:rPr>
                <w:sz w:val="18"/>
              </w:rPr>
            </w:pPr>
            <w:r>
              <w:rPr>
                <w:sz w:val="18"/>
              </w:rPr>
              <w:t>1,932</w:t>
            </w:r>
          </w:p>
        </w:tc>
        <w:tc>
          <w:tcPr>
            <w:tcW w:w="976" w:type="dxa"/>
          </w:tcPr>
          <w:p w14:paraId="28B58B31" w14:textId="77777777" w:rsidR="00FC2B29" w:rsidRDefault="00FC2B29" w:rsidP="004D6048">
            <w:pPr>
              <w:pStyle w:val="TableParagraph"/>
              <w:spacing w:before="7"/>
              <w:ind w:right="47"/>
              <w:jc w:val="right"/>
              <w:rPr>
                <w:sz w:val="18"/>
              </w:rPr>
            </w:pPr>
            <w:r>
              <w:rPr>
                <w:sz w:val="18"/>
              </w:rPr>
              <w:t>1,932</w:t>
            </w:r>
          </w:p>
        </w:tc>
      </w:tr>
      <w:tr w:rsidR="00FC2B29" w14:paraId="6A36A242" w14:textId="77777777">
        <w:trPr>
          <w:trHeight w:val="161"/>
        </w:trPr>
        <w:tc>
          <w:tcPr>
            <w:tcW w:w="1785" w:type="dxa"/>
          </w:tcPr>
          <w:p w14:paraId="236EBAD0" w14:textId="77777777" w:rsidR="00FC2B29" w:rsidRDefault="00FC2B29" w:rsidP="004D6048">
            <w:pPr>
              <w:pStyle w:val="TableParagraph"/>
              <w:spacing w:line="210" w:lineRule="exact"/>
              <w:ind w:left="27"/>
              <w:rPr>
                <w:sz w:val="18"/>
              </w:rPr>
            </w:pPr>
            <w:r>
              <w:rPr>
                <w:sz w:val="18"/>
              </w:rPr>
              <w:t>Transmission</w:t>
            </w:r>
          </w:p>
        </w:tc>
        <w:tc>
          <w:tcPr>
            <w:tcW w:w="1407" w:type="dxa"/>
          </w:tcPr>
          <w:p w14:paraId="6A018857" w14:textId="77777777" w:rsidR="00FC2B29" w:rsidRDefault="00FC2B29" w:rsidP="004D6048">
            <w:pPr>
              <w:pStyle w:val="TableParagraph"/>
              <w:spacing w:line="210" w:lineRule="exact"/>
              <w:ind w:right="205"/>
              <w:jc w:val="right"/>
              <w:rPr>
                <w:sz w:val="18"/>
              </w:rPr>
            </w:pPr>
            <w:r>
              <w:rPr>
                <w:sz w:val="18"/>
              </w:rPr>
              <w:t>299</w:t>
            </w:r>
          </w:p>
        </w:tc>
        <w:tc>
          <w:tcPr>
            <w:tcW w:w="1143" w:type="dxa"/>
          </w:tcPr>
          <w:p w14:paraId="57D85615" w14:textId="77777777" w:rsidR="00FC2B29" w:rsidRDefault="00FC2B29" w:rsidP="004D6048">
            <w:pPr>
              <w:pStyle w:val="TableParagraph"/>
              <w:spacing w:line="210" w:lineRule="exact"/>
              <w:ind w:right="205"/>
              <w:jc w:val="right"/>
              <w:rPr>
                <w:sz w:val="18"/>
              </w:rPr>
            </w:pPr>
            <w:r>
              <w:rPr>
                <w:sz w:val="18"/>
              </w:rPr>
              <w:t>310</w:t>
            </w:r>
          </w:p>
        </w:tc>
        <w:tc>
          <w:tcPr>
            <w:tcW w:w="1143" w:type="dxa"/>
          </w:tcPr>
          <w:p w14:paraId="216B53B9" w14:textId="77777777" w:rsidR="00FC2B29" w:rsidRDefault="00FC2B29" w:rsidP="004D6048">
            <w:pPr>
              <w:pStyle w:val="TableParagraph"/>
              <w:spacing w:line="210" w:lineRule="exact"/>
              <w:ind w:right="206"/>
              <w:jc w:val="right"/>
              <w:rPr>
                <w:sz w:val="18"/>
              </w:rPr>
            </w:pPr>
            <w:r>
              <w:rPr>
                <w:sz w:val="18"/>
              </w:rPr>
              <w:t>320</w:t>
            </w:r>
          </w:p>
        </w:tc>
        <w:tc>
          <w:tcPr>
            <w:tcW w:w="1143" w:type="dxa"/>
          </w:tcPr>
          <w:p w14:paraId="2D77AFDB" w14:textId="77777777" w:rsidR="00FC2B29" w:rsidRDefault="00FC2B29" w:rsidP="004D6048">
            <w:pPr>
              <w:pStyle w:val="TableParagraph"/>
              <w:spacing w:line="210" w:lineRule="exact"/>
              <w:ind w:right="206"/>
              <w:jc w:val="right"/>
              <w:rPr>
                <w:sz w:val="18"/>
              </w:rPr>
            </w:pPr>
            <w:r>
              <w:rPr>
                <w:sz w:val="18"/>
              </w:rPr>
              <w:t>331</w:t>
            </w:r>
          </w:p>
        </w:tc>
        <w:tc>
          <w:tcPr>
            <w:tcW w:w="1143" w:type="dxa"/>
          </w:tcPr>
          <w:p w14:paraId="63A2419E" w14:textId="77777777" w:rsidR="00FC2B29" w:rsidRDefault="00FC2B29" w:rsidP="004D6048">
            <w:pPr>
              <w:pStyle w:val="TableParagraph"/>
              <w:spacing w:line="210" w:lineRule="exact"/>
              <w:ind w:right="206"/>
              <w:jc w:val="right"/>
              <w:rPr>
                <w:sz w:val="18"/>
              </w:rPr>
            </w:pPr>
            <w:r>
              <w:rPr>
                <w:sz w:val="18"/>
              </w:rPr>
              <w:t>342</w:t>
            </w:r>
          </w:p>
        </w:tc>
        <w:tc>
          <w:tcPr>
            <w:tcW w:w="976" w:type="dxa"/>
          </w:tcPr>
          <w:p w14:paraId="62BC3B2A" w14:textId="77777777" w:rsidR="00FC2B29" w:rsidRDefault="00FC2B29" w:rsidP="004D6048">
            <w:pPr>
              <w:pStyle w:val="TableParagraph"/>
              <w:spacing w:line="210" w:lineRule="exact"/>
              <w:ind w:right="42"/>
              <w:jc w:val="right"/>
              <w:rPr>
                <w:sz w:val="18"/>
              </w:rPr>
            </w:pPr>
            <w:r>
              <w:rPr>
                <w:sz w:val="18"/>
              </w:rPr>
              <w:t>354</w:t>
            </w:r>
          </w:p>
        </w:tc>
      </w:tr>
      <w:tr w:rsidR="00FC2B29" w14:paraId="4E3A7F4E" w14:textId="77777777">
        <w:trPr>
          <w:trHeight w:val="161"/>
        </w:trPr>
        <w:tc>
          <w:tcPr>
            <w:tcW w:w="1785" w:type="dxa"/>
          </w:tcPr>
          <w:p w14:paraId="4CFB9C50" w14:textId="77777777" w:rsidR="00FC2B29" w:rsidRDefault="00FC2B29" w:rsidP="004D6048">
            <w:pPr>
              <w:pStyle w:val="TableParagraph"/>
              <w:spacing w:line="210" w:lineRule="exact"/>
              <w:ind w:left="27"/>
              <w:rPr>
                <w:sz w:val="18"/>
              </w:rPr>
            </w:pPr>
            <w:r>
              <w:rPr>
                <w:sz w:val="18"/>
              </w:rPr>
              <w:t>Distrib. HV &amp; MV</w:t>
            </w:r>
          </w:p>
        </w:tc>
        <w:tc>
          <w:tcPr>
            <w:tcW w:w="1407" w:type="dxa"/>
          </w:tcPr>
          <w:p w14:paraId="6BA876D6" w14:textId="77777777" w:rsidR="00FC2B29" w:rsidRDefault="00FC2B29" w:rsidP="004D6048">
            <w:pPr>
              <w:pStyle w:val="TableParagraph"/>
              <w:spacing w:line="210" w:lineRule="exact"/>
              <w:ind w:right="210"/>
              <w:jc w:val="right"/>
              <w:rPr>
                <w:sz w:val="18"/>
              </w:rPr>
            </w:pPr>
            <w:r>
              <w:rPr>
                <w:sz w:val="18"/>
              </w:rPr>
              <w:t>1,198</w:t>
            </w:r>
          </w:p>
        </w:tc>
        <w:tc>
          <w:tcPr>
            <w:tcW w:w="1143" w:type="dxa"/>
          </w:tcPr>
          <w:p w14:paraId="38E3DE69" w14:textId="77777777" w:rsidR="00FC2B29" w:rsidRDefault="00FC2B29" w:rsidP="004D6048">
            <w:pPr>
              <w:pStyle w:val="TableParagraph"/>
              <w:spacing w:line="210" w:lineRule="exact"/>
              <w:ind w:right="211"/>
              <w:jc w:val="right"/>
              <w:rPr>
                <w:sz w:val="18"/>
              </w:rPr>
            </w:pPr>
            <w:r>
              <w:rPr>
                <w:sz w:val="18"/>
              </w:rPr>
              <w:t>1,238</w:t>
            </w:r>
          </w:p>
        </w:tc>
        <w:tc>
          <w:tcPr>
            <w:tcW w:w="1143" w:type="dxa"/>
          </w:tcPr>
          <w:p w14:paraId="18D846ED" w14:textId="77777777" w:rsidR="00FC2B29" w:rsidRDefault="00FC2B29" w:rsidP="004D6048">
            <w:pPr>
              <w:pStyle w:val="TableParagraph"/>
              <w:spacing w:line="210" w:lineRule="exact"/>
              <w:ind w:right="211"/>
              <w:jc w:val="right"/>
              <w:rPr>
                <w:sz w:val="18"/>
              </w:rPr>
            </w:pPr>
            <w:r>
              <w:rPr>
                <w:sz w:val="18"/>
              </w:rPr>
              <w:t>1,281</w:t>
            </w:r>
          </w:p>
        </w:tc>
        <w:tc>
          <w:tcPr>
            <w:tcW w:w="1143" w:type="dxa"/>
          </w:tcPr>
          <w:p w14:paraId="3C25B156" w14:textId="77777777" w:rsidR="00FC2B29" w:rsidRDefault="00FC2B29" w:rsidP="004D6048">
            <w:pPr>
              <w:pStyle w:val="TableParagraph"/>
              <w:spacing w:line="210" w:lineRule="exact"/>
              <w:ind w:right="212"/>
              <w:jc w:val="right"/>
              <w:rPr>
                <w:sz w:val="18"/>
              </w:rPr>
            </w:pPr>
            <w:r>
              <w:rPr>
                <w:sz w:val="18"/>
              </w:rPr>
              <w:t>1,324</w:t>
            </w:r>
          </w:p>
        </w:tc>
        <w:tc>
          <w:tcPr>
            <w:tcW w:w="1143" w:type="dxa"/>
          </w:tcPr>
          <w:p w14:paraId="0D1115C6" w14:textId="77777777" w:rsidR="00FC2B29" w:rsidRDefault="00FC2B29" w:rsidP="004D6048">
            <w:pPr>
              <w:pStyle w:val="TableParagraph"/>
              <w:spacing w:line="210" w:lineRule="exact"/>
              <w:ind w:right="212"/>
              <w:jc w:val="right"/>
              <w:rPr>
                <w:sz w:val="18"/>
              </w:rPr>
            </w:pPr>
            <w:r>
              <w:rPr>
                <w:sz w:val="18"/>
              </w:rPr>
              <w:t>1,370</w:t>
            </w:r>
          </w:p>
        </w:tc>
        <w:tc>
          <w:tcPr>
            <w:tcW w:w="976" w:type="dxa"/>
          </w:tcPr>
          <w:p w14:paraId="637D0520" w14:textId="77777777" w:rsidR="00FC2B29" w:rsidRDefault="00FC2B29" w:rsidP="004D6048">
            <w:pPr>
              <w:pStyle w:val="TableParagraph"/>
              <w:spacing w:line="210" w:lineRule="exact"/>
              <w:ind w:right="47"/>
              <w:jc w:val="right"/>
              <w:rPr>
                <w:sz w:val="18"/>
              </w:rPr>
            </w:pPr>
            <w:r>
              <w:rPr>
                <w:sz w:val="18"/>
              </w:rPr>
              <w:t>1,416</w:t>
            </w:r>
          </w:p>
        </w:tc>
      </w:tr>
      <w:tr w:rsidR="00FC2B29" w14:paraId="55364825" w14:textId="77777777">
        <w:trPr>
          <w:trHeight w:val="161"/>
        </w:trPr>
        <w:tc>
          <w:tcPr>
            <w:tcW w:w="1785" w:type="dxa"/>
          </w:tcPr>
          <w:p w14:paraId="3532B5A5" w14:textId="77777777" w:rsidR="00FC2B29" w:rsidRDefault="00FC2B29" w:rsidP="004D6048">
            <w:pPr>
              <w:pStyle w:val="TableParagraph"/>
              <w:spacing w:line="210" w:lineRule="exact"/>
              <w:ind w:left="27"/>
              <w:rPr>
                <w:sz w:val="18"/>
              </w:rPr>
            </w:pPr>
            <w:r>
              <w:rPr>
                <w:sz w:val="18"/>
              </w:rPr>
              <w:t>Distrib. LV</w:t>
            </w:r>
          </w:p>
        </w:tc>
        <w:tc>
          <w:tcPr>
            <w:tcW w:w="1407" w:type="dxa"/>
          </w:tcPr>
          <w:p w14:paraId="756F3A67" w14:textId="77777777" w:rsidR="00FC2B29" w:rsidRDefault="00FC2B29" w:rsidP="004D6048">
            <w:pPr>
              <w:pStyle w:val="TableParagraph"/>
              <w:spacing w:line="210" w:lineRule="exact"/>
              <w:ind w:right="210"/>
              <w:jc w:val="right"/>
              <w:rPr>
                <w:sz w:val="18"/>
              </w:rPr>
            </w:pPr>
            <w:r>
              <w:rPr>
                <w:sz w:val="18"/>
              </w:rPr>
              <w:t>1,198</w:t>
            </w:r>
          </w:p>
        </w:tc>
        <w:tc>
          <w:tcPr>
            <w:tcW w:w="1143" w:type="dxa"/>
          </w:tcPr>
          <w:p w14:paraId="47207BDA" w14:textId="77777777" w:rsidR="00FC2B29" w:rsidRDefault="00FC2B29" w:rsidP="004D6048">
            <w:pPr>
              <w:pStyle w:val="TableParagraph"/>
              <w:spacing w:line="210" w:lineRule="exact"/>
              <w:ind w:right="211"/>
              <w:jc w:val="right"/>
              <w:rPr>
                <w:sz w:val="18"/>
              </w:rPr>
            </w:pPr>
            <w:r>
              <w:rPr>
                <w:sz w:val="18"/>
              </w:rPr>
              <w:t>1,238</w:t>
            </w:r>
          </w:p>
        </w:tc>
        <w:tc>
          <w:tcPr>
            <w:tcW w:w="1143" w:type="dxa"/>
          </w:tcPr>
          <w:p w14:paraId="443C2C8B" w14:textId="77777777" w:rsidR="00FC2B29" w:rsidRDefault="00FC2B29" w:rsidP="004D6048">
            <w:pPr>
              <w:pStyle w:val="TableParagraph"/>
              <w:spacing w:line="210" w:lineRule="exact"/>
              <w:ind w:right="211"/>
              <w:jc w:val="right"/>
              <w:rPr>
                <w:sz w:val="18"/>
              </w:rPr>
            </w:pPr>
            <w:r>
              <w:rPr>
                <w:sz w:val="18"/>
              </w:rPr>
              <w:t>1,281</w:t>
            </w:r>
          </w:p>
        </w:tc>
        <w:tc>
          <w:tcPr>
            <w:tcW w:w="1143" w:type="dxa"/>
          </w:tcPr>
          <w:p w14:paraId="53859BE0" w14:textId="77777777" w:rsidR="00FC2B29" w:rsidRDefault="00FC2B29" w:rsidP="004D6048">
            <w:pPr>
              <w:pStyle w:val="TableParagraph"/>
              <w:spacing w:line="210" w:lineRule="exact"/>
              <w:ind w:right="212"/>
              <w:jc w:val="right"/>
              <w:rPr>
                <w:sz w:val="18"/>
              </w:rPr>
            </w:pPr>
            <w:r>
              <w:rPr>
                <w:sz w:val="18"/>
              </w:rPr>
              <w:t>1,324</w:t>
            </w:r>
          </w:p>
        </w:tc>
        <w:tc>
          <w:tcPr>
            <w:tcW w:w="1143" w:type="dxa"/>
          </w:tcPr>
          <w:p w14:paraId="47B9AFE0" w14:textId="77777777" w:rsidR="00FC2B29" w:rsidRDefault="00FC2B29" w:rsidP="004D6048">
            <w:pPr>
              <w:pStyle w:val="TableParagraph"/>
              <w:spacing w:line="210" w:lineRule="exact"/>
              <w:ind w:right="212"/>
              <w:jc w:val="right"/>
              <w:rPr>
                <w:sz w:val="18"/>
              </w:rPr>
            </w:pPr>
            <w:r>
              <w:rPr>
                <w:sz w:val="18"/>
              </w:rPr>
              <w:t>1,370</w:t>
            </w:r>
          </w:p>
        </w:tc>
        <w:tc>
          <w:tcPr>
            <w:tcW w:w="976" w:type="dxa"/>
          </w:tcPr>
          <w:p w14:paraId="399CF380" w14:textId="77777777" w:rsidR="00FC2B29" w:rsidRDefault="00FC2B29" w:rsidP="004D6048">
            <w:pPr>
              <w:pStyle w:val="TableParagraph"/>
              <w:spacing w:line="210" w:lineRule="exact"/>
              <w:ind w:right="47"/>
              <w:jc w:val="right"/>
              <w:rPr>
                <w:sz w:val="18"/>
              </w:rPr>
            </w:pPr>
            <w:r>
              <w:rPr>
                <w:sz w:val="18"/>
              </w:rPr>
              <w:t>1,416</w:t>
            </w:r>
          </w:p>
        </w:tc>
      </w:tr>
      <w:tr w:rsidR="00FC2B29" w14:paraId="538CF10C" w14:textId="77777777">
        <w:trPr>
          <w:trHeight w:val="161"/>
        </w:trPr>
        <w:tc>
          <w:tcPr>
            <w:tcW w:w="1785" w:type="dxa"/>
          </w:tcPr>
          <w:p w14:paraId="1E7A9AB2" w14:textId="77777777" w:rsidR="00FC2B29" w:rsidRDefault="00FC2B29" w:rsidP="004D6048">
            <w:pPr>
              <w:pStyle w:val="TableParagraph"/>
              <w:spacing w:line="210" w:lineRule="exact"/>
              <w:ind w:left="27"/>
              <w:rPr>
                <w:sz w:val="18"/>
              </w:rPr>
            </w:pPr>
            <w:r>
              <w:rPr>
                <w:sz w:val="18"/>
              </w:rPr>
              <w:lastRenderedPageBreak/>
              <w:t>Cust. Services</w:t>
            </w:r>
          </w:p>
        </w:tc>
        <w:tc>
          <w:tcPr>
            <w:tcW w:w="1407" w:type="dxa"/>
          </w:tcPr>
          <w:p w14:paraId="608D5DAD" w14:textId="77777777" w:rsidR="00FC2B29" w:rsidRDefault="00FC2B29" w:rsidP="004D6048">
            <w:pPr>
              <w:pStyle w:val="TableParagraph"/>
              <w:spacing w:line="210" w:lineRule="exact"/>
              <w:ind w:right="210"/>
              <w:jc w:val="right"/>
              <w:rPr>
                <w:sz w:val="18"/>
              </w:rPr>
            </w:pPr>
            <w:r>
              <w:rPr>
                <w:sz w:val="18"/>
              </w:rPr>
              <w:t>2,176</w:t>
            </w:r>
          </w:p>
        </w:tc>
        <w:tc>
          <w:tcPr>
            <w:tcW w:w="1143" w:type="dxa"/>
          </w:tcPr>
          <w:p w14:paraId="2A4FACD6" w14:textId="77777777" w:rsidR="00FC2B29" w:rsidRDefault="00FC2B29" w:rsidP="004D6048">
            <w:pPr>
              <w:pStyle w:val="TableParagraph"/>
              <w:spacing w:line="210" w:lineRule="exact"/>
              <w:ind w:right="211"/>
              <w:jc w:val="right"/>
              <w:rPr>
                <w:sz w:val="18"/>
              </w:rPr>
            </w:pPr>
            <w:r>
              <w:rPr>
                <w:sz w:val="18"/>
              </w:rPr>
              <w:t>2,464</w:t>
            </w:r>
          </w:p>
        </w:tc>
        <w:tc>
          <w:tcPr>
            <w:tcW w:w="1143" w:type="dxa"/>
          </w:tcPr>
          <w:p w14:paraId="4DA6524D" w14:textId="77777777" w:rsidR="00FC2B29" w:rsidRDefault="00FC2B29" w:rsidP="004D6048">
            <w:pPr>
              <w:pStyle w:val="TableParagraph"/>
              <w:spacing w:line="210" w:lineRule="exact"/>
              <w:ind w:right="211"/>
              <w:jc w:val="right"/>
              <w:rPr>
                <w:sz w:val="18"/>
              </w:rPr>
            </w:pPr>
            <w:r>
              <w:rPr>
                <w:sz w:val="18"/>
              </w:rPr>
              <w:t>2,813</w:t>
            </w:r>
          </w:p>
        </w:tc>
        <w:tc>
          <w:tcPr>
            <w:tcW w:w="1143" w:type="dxa"/>
          </w:tcPr>
          <w:p w14:paraId="00B03589" w14:textId="77777777" w:rsidR="00FC2B29" w:rsidRDefault="00FC2B29" w:rsidP="004D6048">
            <w:pPr>
              <w:pStyle w:val="TableParagraph"/>
              <w:spacing w:line="210" w:lineRule="exact"/>
              <w:ind w:right="212"/>
              <w:jc w:val="right"/>
              <w:rPr>
                <w:sz w:val="18"/>
              </w:rPr>
            </w:pPr>
            <w:r>
              <w:rPr>
                <w:sz w:val="18"/>
              </w:rPr>
              <w:t>3,193</w:t>
            </w:r>
          </w:p>
        </w:tc>
        <w:tc>
          <w:tcPr>
            <w:tcW w:w="1143" w:type="dxa"/>
          </w:tcPr>
          <w:p w14:paraId="030268EB" w14:textId="77777777" w:rsidR="00FC2B29" w:rsidRDefault="00FC2B29" w:rsidP="004D6048">
            <w:pPr>
              <w:pStyle w:val="TableParagraph"/>
              <w:spacing w:line="210" w:lineRule="exact"/>
              <w:ind w:right="212"/>
              <w:jc w:val="right"/>
              <w:rPr>
                <w:sz w:val="18"/>
              </w:rPr>
            </w:pPr>
            <w:r>
              <w:rPr>
                <w:sz w:val="18"/>
              </w:rPr>
              <w:t>3,579</w:t>
            </w:r>
          </w:p>
        </w:tc>
        <w:tc>
          <w:tcPr>
            <w:tcW w:w="976" w:type="dxa"/>
          </w:tcPr>
          <w:p w14:paraId="0E7FAFEE" w14:textId="77777777" w:rsidR="00FC2B29" w:rsidRDefault="00FC2B29" w:rsidP="004D6048">
            <w:pPr>
              <w:pStyle w:val="TableParagraph"/>
              <w:spacing w:line="210" w:lineRule="exact"/>
              <w:ind w:right="47"/>
              <w:jc w:val="right"/>
              <w:rPr>
                <w:sz w:val="18"/>
              </w:rPr>
            </w:pPr>
            <w:r>
              <w:rPr>
                <w:sz w:val="18"/>
              </w:rPr>
              <w:t>3,970</w:t>
            </w:r>
          </w:p>
        </w:tc>
      </w:tr>
      <w:tr w:rsidR="00FC2B29" w14:paraId="0B912F0B" w14:textId="77777777">
        <w:trPr>
          <w:trHeight w:val="142"/>
        </w:trPr>
        <w:tc>
          <w:tcPr>
            <w:tcW w:w="1785" w:type="dxa"/>
          </w:tcPr>
          <w:p w14:paraId="610831A9" w14:textId="77777777" w:rsidR="00FC2B29" w:rsidRDefault="00FC2B29" w:rsidP="004D6048">
            <w:pPr>
              <w:pStyle w:val="TableParagraph"/>
              <w:spacing w:line="183" w:lineRule="exact"/>
              <w:ind w:left="27"/>
              <w:rPr>
                <w:sz w:val="18"/>
              </w:rPr>
            </w:pPr>
            <w:r>
              <w:rPr>
                <w:sz w:val="18"/>
              </w:rPr>
              <w:t>General Services</w:t>
            </w:r>
          </w:p>
        </w:tc>
        <w:tc>
          <w:tcPr>
            <w:tcW w:w="1407" w:type="dxa"/>
          </w:tcPr>
          <w:p w14:paraId="12660FE4" w14:textId="77777777" w:rsidR="00FC2B29" w:rsidRDefault="00FC2B29" w:rsidP="004D6048">
            <w:pPr>
              <w:pStyle w:val="TableParagraph"/>
              <w:spacing w:line="183" w:lineRule="exact"/>
              <w:ind w:right="205"/>
              <w:jc w:val="right"/>
              <w:rPr>
                <w:sz w:val="18"/>
              </w:rPr>
            </w:pPr>
            <w:r>
              <w:rPr>
                <w:sz w:val="18"/>
              </w:rPr>
              <w:t>589</w:t>
            </w:r>
          </w:p>
        </w:tc>
        <w:tc>
          <w:tcPr>
            <w:tcW w:w="1143" w:type="dxa"/>
          </w:tcPr>
          <w:p w14:paraId="707C5C17" w14:textId="77777777" w:rsidR="00FC2B29" w:rsidRDefault="00FC2B29" w:rsidP="004D6048">
            <w:pPr>
              <w:pStyle w:val="TableParagraph"/>
              <w:spacing w:line="183" w:lineRule="exact"/>
              <w:ind w:right="205"/>
              <w:jc w:val="right"/>
              <w:rPr>
                <w:sz w:val="18"/>
              </w:rPr>
            </w:pPr>
            <w:r>
              <w:rPr>
                <w:sz w:val="18"/>
              </w:rPr>
              <w:t>610</w:t>
            </w:r>
          </w:p>
        </w:tc>
        <w:tc>
          <w:tcPr>
            <w:tcW w:w="1143" w:type="dxa"/>
          </w:tcPr>
          <w:p w14:paraId="6DE5DC62" w14:textId="77777777" w:rsidR="00FC2B29" w:rsidRDefault="00FC2B29" w:rsidP="004D6048">
            <w:pPr>
              <w:pStyle w:val="TableParagraph"/>
              <w:spacing w:line="183" w:lineRule="exact"/>
              <w:ind w:right="206"/>
              <w:jc w:val="right"/>
              <w:rPr>
                <w:sz w:val="18"/>
              </w:rPr>
            </w:pPr>
            <w:r>
              <w:rPr>
                <w:sz w:val="18"/>
              </w:rPr>
              <w:t>632</w:t>
            </w:r>
          </w:p>
        </w:tc>
        <w:tc>
          <w:tcPr>
            <w:tcW w:w="1143" w:type="dxa"/>
          </w:tcPr>
          <w:p w14:paraId="26448986" w14:textId="77777777" w:rsidR="00FC2B29" w:rsidRDefault="00FC2B29" w:rsidP="004D6048">
            <w:pPr>
              <w:pStyle w:val="TableParagraph"/>
              <w:spacing w:line="183" w:lineRule="exact"/>
              <w:ind w:right="206"/>
              <w:jc w:val="right"/>
              <w:rPr>
                <w:sz w:val="18"/>
              </w:rPr>
            </w:pPr>
            <w:r>
              <w:rPr>
                <w:sz w:val="18"/>
              </w:rPr>
              <w:t>655</w:t>
            </w:r>
          </w:p>
        </w:tc>
        <w:tc>
          <w:tcPr>
            <w:tcW w:w="1143" w:type="dxa"/>
          </w:tcPr>
          <w:p w14:paraId="2E5C9F24" w14:textId="77777777" w:rsidR="00FC2B29" w:rsidRDefault="00FC2B29" w:rsidP="004D6048">
            <w:pPr>
              <w:pStyle w:val="TableParagraph"/>
              <w:spacing w:line="183" w:lineRule="exact"/>
              <w:ind w:right="206"/>
              <w:jc w:val="right"/>
              <w:rPr>
                <w:sz w:val="18"/>
              </w:rPr>
            </w:pPr>
            <w:r>
              <w:rPr>
                <w:sz w:val="18"/>
              </w:rPr>
              <w:t>676</w:t>
            </w:r>
          </w:p>
        </w:tc>
        <w:tc>
          <w:tcPr>
            <w:tcW w:w="976" w:type="dxa"/>
          </w:tcPr>
          <w:p w14:paraId="3251EA2B" w14:textId="77777777" w:rsidR="00FC2B29" w:rsidRDefault="00FC2B29" w:rsidP="004D6048">
            <w:pPr>
              <w:pStyle w:val="TableParagraph"/>
              <w:spacing w:line="183" w:lineRule="exact"/>
              <w:ind w:right="42"/>
              <w:jc w:val="right"/>
              <w:rPr>
                <w:sz w:val="18"/>
              </w:rPr>
            </w:pPr>
            <w:r>
              <w:rPr>
                <w:sz w:val="18"/>
              </w:rPr>
              <w:t>695</w:t>
            </w:r>
          </w:p>
        </w:tc>
      </w:tr>
      <w:tr w:rsidR="00FC2B29" w14:paraId="627999DD" w14:textId="77777777">
        <w:trPr>
          <w:trHeight w:val="169"/>
        </w:trPr>
        <w:tc>
          <w:tcPr>
            <w:tcW w:w="1785" w:type="dxa"/>
            <w:shd w:val="clear" w:color="auto" w:fill="D9D9D9"/>
          </w:tcPr>
          <w:p w14:paraId="5BC66E0B" w14:textId="77777777" w:rsidR="00FC2B29" w:rsidRDefault="00FC2B29" w:rsidP="004D6048">
            <w:pPr>
              <w:pStyle w:val="TableParagraph"/>
              <w:spacing w:before="21" w:line="206" w:lineRule="exact"/>
              <w:ind w:left="27"/>
              <w:rPr>
                <w:b/>
                <w:sz w:val="18"/>
              </w:rPr>
            </w:pPr>
            <w:r>
              <w:rPr>
                <w:b/>
                <w:sz w:val="18"/>
              </w:rPr>
              <w:t>Total</w:t>
            </w:r>
          </w:p>
        </w:tc>
        <w:tc>
          <w:tcPr>
            <w:tcW w:w="1407" w:type="dxa"/>
            <w:shd w:val="clear" w:color="auto" w:fill="D9D9D9"/>
          </w:tcPr>
          <w:p w14:paraId="66788CE9" w14:textId="77777777" w:rsidR="00FC2B29" w:rsidRDefault="00FC2B29" w:rsidP="004D6048">
            <w:pPr>
              <w:pStyle w:val="TableParagraph"/>
              <w:spacing w:before="21" w:line="206" w:lineRule="exact"/>
              <w:ind w:right="210"/>
              <w:jc w:val="right"/>
              <w:rPr>
                <w:b/>
                <w:sz w:val="18"/>
              </w:rPr>
            </w:pPr>
            <w:r>
              <w:rPr>
                <w:b/>
                <w:sz w:val="18"/>
              </w:rPr>
              <w:t>6,368</w:t>
            </w:r>
          </w:p>
        </w:tc>
        <w:tc>
          <w:tcPr>
            <w:tcW w:w="1143" w:type="dxa"/>
            <w:shd w:val="clear" w:color="auto" w:fill="D9D9D9"/>
          </w:tcPr>
          <w:p w14:paraId="39C2BC95" w14:textId="77777777" w:rsidR="00FC2B29" w:rsidRDefault="00FC2B29" w:rsidP="004D6048">
            <w:pPr>
              <w:pStyle w:val="TableParagraph"/>
              <w:spacing w:before="21" w:line="206" w:lineRule="exact"/>
              <w:ind w:right="211"/>
              <w:jc w:val="right"/>
              <w:rPr>
                <w:b/>
                <w:sz w:val="18"/>
              </w:rPr>
            </w:pPr>
            <w:r>
              <w:rPr>
                <w:b/>
                <w:sz w:val="18"/>
              </w:rPr>
              <w:t>7,200</w:t>
            </w:r>
          </w:p>
        </w:tc>
        <w:tc>
          <w:tcPr>
            <w:tcW w:w="1143" w:type="dxa"/>
            <w:shd w:val="clear" w:color="auto" w:fill="D9D9D9"/>
          </w:tcPr>
          <w:p w14:paraId="7EC97638" w14:textId="77777777" w:rsidR="00FC2B29" w:rsidRDefault="00FC2B29" w:rsidP="004D6048">
            <w:pPr>
              <w:pStyle w:val="TableParagraph"/>
              <w:spacing w:before="21" w:line="206" w:lineRule="exact"/>
              <w:ind w:right="211"/>
              <w:jc w:val="right"/>
              <w:rPr>
                <w:b/>
                <w:sz w:val="18"/>
              </w:rPr>
            </w:pPr>
            <w:r>
              <w:rPr>
                <w:b/>
                <w:sz w:val="18"/>
              </w:rPr>
              <w:t>8,259</w:t>
            </w:r>
          </w:p>
        </w:tc>
        <w:tc>
          <w:tcPr>
            <w:tcW w:w="1143" w:type="dxa"/>
            <w:shd w:val="clear" w:color="auto" w:fill="D9D9D9"/>
          </w:tcPr>
          <w:p w14:paraId="11C9373C" w14:textId="77777777" w:rsidR="00FC2B29" w:rsidRDefault="00FC2B29" w:rsidP="004D6048">
            <w:pPr>
              <w:pStyle w:val="TableParagraph"/>
              <w:spacing w:before="21" w:line="206" w:lineRule="exact"/>
              <w:ind w:right="212"/>
              <w:jc w:val="right"/>
              <w:rPr>
                <w:b/>
                <w:sz w:val="18"/>
              </w:rPr>
            </w:pPr>
            <w:r>
              <w:rPr>
                <w:b/>
                <w:sz w:val="18"/>
              </w:rPr>
              <w:t>8,760</w:t>
            </w:r>
          </w:p>
        </w:tc>
        <w:tc>
          <w:tcPr>
            <w:tcW w:w="1143" w:type="dxa"/>
            <w:shd w:val="clear" w:color="auto" w:fill="D9D9D9"/>
          </w:tcPr>
          <w:p w14:paraId="6F58BA0F" w14:textId="77777777" w:rsidR="00FC2B29" w:rsidRDefault="00FC2B29" w:rsidP="004D6048">
            <w:pPr>
              <w:pStyle w:val="TableParagraph"/>
              <w:spacing w:before="21" w:line="206" w:lineRule="exact"/>
              <w:ind w:right="212"/>
              <w:jc w:val="right"/>
              <w:rPr>
                <w:b/>
                <w:sz w:val="18"/>
              </w:rPr>
            </w:pPr>
            <w:r>
              <w:rPr>
                <w:b/>
                <w:sz w:val="18"/>
              </w:rPr>
              <w:t>9,269</w:t>
            </w:r>
          </w:p>
        </w:tc>
        <w:tc>
          <w:tcPr>
            <w:tcW w:w="976" w:type="dxa"/>
            <w:shd w:val="clear" w:color="auto" w:fill="D9D9D9"/>
          </w:tcPr>
          <w:p w14:paraId="39E6B34E" w14:textId="77777777" w:rsidR="00FC2B29" w:rsidRDefault="00FC2B29" w:rsidP="004D6048">
            <w:pPr>
              <w:pStyle w:val="TableParagraph"/>
              <w:spacing w:before="21" w:line="206" w:lineRule="exact"/>
              <w:ind w:right="47"/>
              <w:jc w:val="right"/>
              <w:rPr>
                <w:b/>
                <w:sz w:val="18"/>
              </w:rPr>
            </w:pPr>
            <w:r>
              <w:rPr>
                <w:b/>
                <w:sz w:val="18"/>
              </w:rPr>
              <w:t>9,783</w:t>
            </w:r>
          </w:p>
        </w:tc>
      </w:tr>
    </w:tbl>
    <w:p w14:paraId="6E10AE04" w14:textId="77777777" w:rsidR="00F84CFE" w:rsidRPr="005C3144" w:rsidRDefault="00F84CFE" w:rsidP="005C3144">
      <w:pPr>
        <w:rPr>
          <w:rFonts w:ascii="Times New Roman" w:hAnsi="Times New Roman" w:cs="Times New Roman"/>
          <w:sz w:val="24"/>
          <w:szCs w:val="24"/>
        </w:rPr>
      </w:pPr>
    </w:p>
    <w:p w14:paraId="10F0BD87" w14:textId="77777777" w:rsidR="005C3144" w:rsidRPr="00E10E43" w:rsidRDefault="005C3144" w:rsidP="008B697E">
      <w:pPr>
        <w:spacing w:line="360" w:lineRule="auto"/>
        <w:rPr>
          <w:rFonts w:ascii="Times New Roman" w:hAnsi="Times New Roman" w:cs="Times New Roman"/>
          <w:sz w:val="24"/>
          <w:szCs w:val="24"/>
          <w:u w:val="single"/>
        </w:rPr>
      </w:pPr>
      <w:r w:rsidRPr="00E10E43">
        <w:rPr>
          <w:rFonts w:ascii="Times New Roman" w:hAnsi="Times New Roman" w:cs="Times New Roman"/>
          <w:sz w:val="24"/>
          <w:szCs w:val="24"/>
          <w:u w:val="single"/>
        </w:rPr>
        <w:t>Questions:</w:t>
      </w:r>
    </w:p>
    <w:p w14:paraId="7EA39112" w14:textId="77777777" w:rsidR="005C3144" w:rsidRDefault="005C3144" w:rsidP="008B697E">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What is the breakdown of the various O&amp;M expenses?</w:t>
      </w:r>
    </w:p>
    <w:p w14:paraId="6401661C" w14:textId="77777777" w:rsidR="005C3144" w:rsidRDefault="005C3144" w:rsidP="008B697E">
      <w:pPr>
        <w:pStyle w:val="ListParagraph"/>
        <w:numPr>
          <w:ilvl w:val="0"/>
          <w:numId w:val="13"/>
        </w:numPr>
        <w:spacing w:line="360" w:lineRule="auto"/>
        <w:rPr>
          <w:rFonts w:ascii="Times New Roman" w:hAnsi="Times New Roman" w:cs="Times New Roman"/>
          <w:sz w:val="24"/>
          <w:szCs w:val="24"/>
        </w:rPr>
      </w:pPr>
      <w:r w:rsidRPr="005C3144">
        <w:rPr>
          <w:rFonts w:ascii="Times New Roman" w:hAnsi="Times New Roman" w:cs="Times New Roman"/>
          <w:sz w:val="24"/>
          <w:szCs w:val="24"/>
        </w:rPr>
        <w:t>How are the O&amp;M costs allocated to various business units?</w:t>
      </w:r>
    </w:p>
    <w:p w14:paraId="24B722B4" w14:textId="77777777" w:rsidR="005C3144" w:rsidRDefault="005C3144" w:rsidP="008B697E">
      <w:pPr>
        <w:pStyle w:val="ListParagraph"/>
        <w:numPr>
          <w:ilvl w:val="0"/>
          <w:numId w:val="13"/>
        </w:numPr>
        <w:spacing w:line="360" w:lineRule="auto"/>
        <w:rPr>
          <w:rFonts w:ascii="Times New Roman" w:hAnsi="Times New Roman" w:cs="Times New Roman"/>
          <w:sz w:val="24"/>
          <w:szCs w:val="24"/>
        </w:rPr>
      </w:pPr>
      <w:r w:rsidRPr="005C3144">
        <w:rPr>
          <w:rFonts w:ascii="Times New Roman" w:hAnsi="Times New Roman" w:cs="Times New Roman"/>
          <w:sz w:val="24"/>
          <w:szCs w:val="24"/>
        </w:rPr>
        <w:t xml:space="preserve">What </w:t>
      </w:r>
      <w:r w:rsidR="00634A2A" w:rsidRPr="005C3144">
        <w:rPr>
          <w:rFonts w:ascii="Times New Roman" w:hAnsi="Times New Roman" w:cs="Times New Roman"/>
          <w:sz w:val="24"/>
          <w:szCs w:val="24"/>
        </w:rPr>
        <w:t>is</w:t>
      </w:r>
      <w:r w:rsidRPr="005C3144">
        <w:rPr>
          <w:rFonts w:ascii="Times New Roman" w:hAnsi="Times New Roman" w:cs="Times New Roman"/>
          <w:sz w:val="24"/>
          <w:szCs w:val="24"/>
        </w:rPr>
        <w:t xml:space="preserve"> the past </w:t>
      </w:r>
      <w:r>
        <w:rPr>
          <w:rFonts w:ascii="Times New Roman" w:hAnsi="Times New Roman" w:cs="Times New Roman"/>
          <w:sz w:val="24"/>
          <w:szCs w:val="24"/>
        </w:rPr>
        <w:t>O&amp;M</w:t>
      </w:r>
      <w:r w:rsidRPr="005C3144">
        <w:rPr>
          <w:rFonts w:ascii="Times New Roman" w:hAnsi="Times New Roman" w:cs="Times New Roman"/>
          <w:sz w:val="24"/>
          <w:szCs w:val="24"/>
        </w:rPr>
        <w:t xml:space="preserve"> budget</w:t>
      </w:r>
      <w:r>
        <w:rPr>
          <w:rFonts w:ascii="Times New Roman" w:hAnsi="Times New Roman" w:cs="Times New Roman"/>
          <w:sz w:val="24"/>
          <w:szCs w:val="24"/>
        </w:rPr>
        <w:t xml:space="preserve"> </w:t>
      </w:r>
      <w:r w:rsidRPr="005C3144">
        <w:rPr>
          <w:rFonts w:ascii="Times New Roman" w:hAnsi="Times New Roman" w:cs="Times New Roman"/>
          <w:sz w:val="24"/>
          <w:szCs w:val="24"/>
        </w:rPr>
        <w:t xml:space="preserve">and actual spending level, by year and by business unit, for the past five years? </w:t>
      </w:r>
    </w:p>
    <w:p w14:paraId="20BB27C3" w14:textId="77777777" w:rsidR="005C3144" w:rsidRDefault="005C3144" w:rsidP="008B697E">
      <w:pPr>
        <w:pStyle w:val="ListParagraph"/>
        <w:numPr>
          <w:ilvl w:val="0"/>
          <w:numId w:val="13"/>
        </w:numPr>
        <w:spacing w:line="360" w:lineRule="auto"/>
        <w:rPr>
          <w:rFonts w:ascii="Times New Roman" w:hAnsi="Times New Roman" w:cs="Times New Roman"/>
          <w:sz w:val="24"/>
          <w:szCs w:val="24"/>
        </w:rPr>
      </w:pPr>
      <w:r w:rsidRPr="005C3144">
        <w:rPr>
          <w:rFonts w:ascii="Times New Roman" w:hAnsi="Times New Roman" w:cs="Times New Roman"/>
          <w:sz w:val="24"/>
          <w:szCs w:val="24"/>
        </w:rPr>
        <w:t xml:space="preserve">If there are variances between budget and actual, what were the reasons for the variances? </w:t>
      </w:r>
    </w:p>
    <w:p w14:paraId="46F12B8C" w14:textId="77777777" w:rsidR="005C3144" w:rsidRPr="005C3144" w:rsidRDefault="005C3144" w:rsidP="008B697E">
      <w:pPr>
        <w:pStyle w:val="ListParagraph"/>
        <w:numPr>
          <w:ilvl w:val="0"/>
          <w:numId w:val="13"/>
        </w:numPr>
        <w:spacing w:line="360" w:lineRule="auto"/>
        <w:rPr>
          <w:rFonts w:ascii="Times New Roman" w:hAnsi="Times New Roman" w:cs="Times New Roman"/>
          <w:sz w:val="24"/>
          <w:szCs w:val="24"/>
        </w:rPr>
      </w:pPr>
      <w:r w:rsidRPr="005C3144">
        <w:rPr>
          <w:rFonts w:ascii="Times New Roman" w:hAnsi="Times New Roman" w:cs="Times New Roman"/>
          <w:sz w:val="24"/>
          <w:szCs w:val="24"/>
        </w:rPr>
        <w:t>What is the oversight process at utility to monitor variances and take corrective actions?</w:t>
      </w:r>
    </w:p>
    <w:p w14:paraId="2D206D2E" w14:textId="77777777" w:rsidR="005C3144" w:rsidRDefault="005C3144" w:rsidP="008B697E">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are the major drivers for increase in O&amp;M expenses in each of the years going forward? </w:t>
      </w:r>
    </w:p>
    <w:p w14:paraId="500956F3" w14:textId="77777777" w:rsidR="005C3144" w:rsidRDefault="005C3144" w:rsidP="008B697E">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efficiency, productivity steps has the company taken to reduce O&amp;M costs? </w:t>
      </w:r>
    </w:p>
    <w:p w14:paraId="11598EEF" w14:textId="77777777" w:rsidR="005C3144" w:rsidRDefault="005C3144" w:rsidP="008B697E">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How does the company respond to the report from the World Bank on staffing levels?</w:t>
      </w:r>
    </w:p>
    <w:p w14:paraId="33CD1475" w14:textId="77777777" w:rsidR="005C3144" w:rsidRPr="005C3144" w:rsidRDefault="005C3144" w:rsidP="008B697E">
      <w:pPr>
        <w:pStyle w:val="ListParagraph"/>
        <w:numPr>
          <w:ilvl w:val="0"/>
          <w:numId w:val="13"/>
        </w:numPr>
        <w:spacing w:line="360" w:lineRule="auto"/>
        <w:rPr>
          <w:rFonts w:ascii="Times New Roman" w:hAnsi="Times New Roman" w:cs="Times New Roman"/>
          <w:sz w:val="24"/>
          <w:szCs w:val="24"/>
        </w:rPr>
      </w:pPr>
      <w:r w:rsidRPr="005C3144">
        <w:rPr>
          <w:rFonts w:ascii="Times New Roman" w:hAnsi="Times New Roman" w:cs="Times New Roman"/>
          <w:sz w:val="24"/>
          <w:szCs w:val="24"/>
        </w:rPr>
        <w:t>What is the basis for using a bad debt level of 1%?</w:t>
      </w:r>
      <w:r w:rsidR="00634A2A">
        <w:rPr>
          <w:rFonts w:ascii="Times New Roman" w:hAnsi="Times New Roman" w:cs="Times New Roman"/>
          <w:sz w:val="24"/>
          <w:szCs w:val="24"/>
        </w:rPr>
        <w:t xml:space="preserve"> This seems rather low. </w:t>
      </w:r>
    </w:p>
    <w:p w14:paraId="5D9697BB" w14:textId="77777777" w:rsidR="005C3144" w:rsidRPr="00F84CFE" w:rsidRDefault="005C3144" w:rsidP="008B697E">
      <w:pPr>
        <w:pStyle w:val="ListParagraph"/>
        <w:spacing w:line="360" w:lineRule="auto"/>
        <w:rPr>
          <w:rFonts w:ascii="Times New Roman" w:hAnsi="Times New Roman" w:cs="Times New Roman"/>
          <w:sz w:val="24"/>
          <w:szCs w:val="24"/>
        </w:rPr>
      </w:pPr>
    </w:p>
    <w:p w14:paraId="7547C8DB" w14:textId="77777777" w:rsidR="003D1EF2" w:rsidRDefault="003D1EF2" w:rsidP="008B697E">
      <w:pPr>
        <w:pStyle w:val="ListParagraph"/>
        <w:numPr>
          <w:ilvl w:val="0"/>
          <w:numId w:val="6"/>
        </w:numPr>
        <w:spacing w:line="360" w:lineRule="auto"/>
        <w:rPr>
          <w:rFonts w:ascii="Times New Roman" w:hAnsi="Times New Roman" w:cs="Times New Roman"/>
          <w:sz w:val="24"/>
          <w:szCs w:val="24"/>
        </w:rPr>
      </w:pPr>
      <w:r w:rsidRPr="00BD50D7">
        <w:rPr>
          <w:rFonts w:ascii="Times New Roman" w:hAnsi="Times New Roman" w:cs="Times New Roman"/>
          <w:sz w:val="24"/>
          <w:szCs w:val="24"/>
          <w:u w:val="single"/>
        </w:rPr>
        <w:t>Fuel and Purchased Power Costs</w:t>
      </w:r>
      <w:r>
        <w:rPr>
          <w:rFonts w:ascii="Times New Roman" w:hAnsi="Times New Roman" w:cs="Times New Roman"/>
          <w:sz w:val="24"/>
          <w:szCs w:val="24"/>
        </w:rPr>
        <w:t xml:space="preserve"> (</w:t>
      </w:r>
      <w:r w:rsidR="00BD50D7">
        <w:rPr>
          <w:rFonts w:ascii="Times New Roman" w:hAnsi="Times New Roman" w:cs="Times New Roman"/>
          <w:sz w:val="24"/>
          <w:szCs w:val="24"/>
        </w:rPr>
        <w:t xml:space="preserve">page 51): </w:t>
      </w:r>
    </w:p>
    <w:p w14:paraId="5DF17749" w14:textId="77777777" w:rsidR="00BD50D7" w:rsidRDefault="00BD50D7"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fuel and power purchase costs are almost doubling over the period from 2017 to 2022 although the supply </w:t>
      </w:r>
      <w:r w:rsidR="00642976">
        <w:rPr>
          <w:rFonts w:ascii="Times New Roman" w:hAnsi="Times New Roman" w:cs="Times New Roman"/>
          <w:sz w:val="24"/>
          <w:szCs w:val="24"/>
        </w:rPr>
        <w:t xml:space="preserve">quantity (GWh) </w:t>
      </w:r>
      <w:r>
        <w:rPr>
          <w:rFonts w:ascii="Times New Roman" w:hAnsi="Times New Roman" w:cs="Times New Roman"/>
          <w:sz w:val="24"/>
          <w:szCs w:val="24"/>
        </w:rPr>
        <w:t xml:space="preserve">is only increasing by 50%. From the tables on pages 51 and 52, shown below, </w:t>
      </w:r>
      <w:r w:rsidR="00B37525">
        <w:rPr>
          <w:rFonts w:ascii="Times New Roman" w:hAnsi="Times New Roman" w:cs="Times New Roman"/>
          <w:sz w:val="24"/>
          <w:szCs w:val="24"/>
        </w:rPr>
        <w:t xml:space="preserve">the </w:t>
      </w:r>
      <w:r>
        <w:rPr>
          <w:rFonts w:ascii="Times New Roman" w:hAnsi="Times New Roman" w:cs="Times New Roman"/>
          <w:sz w:val="24"/>
          <w:szCs w:val="24"/>
        </w:rPr>
        <w:t xml:space="preserve">bulk of the costs are caused by the IPP thermal units although they account for only 40% of the supply mix. It appears that these are very high priced IPP thermal contracts (about $115 USD/MWh). </w:t>
      </w:r>
      <w:r w:rsidR="00835E23">
        <w:rPr>
          <w:rFonts w:ascii="Times New Roman" w:hAnsi="Times New Roman" w:cs="Times New Roman"/>
          <w:sz w:val="24"/>
          <w:szCs w:val="24"/>
        </w:rPr>
        <w:t xml:space="preserve">Clearly, more exports </w:t>
      </w:r>
      <w:r w:rsidR="00634A2A">
        <w:rPr>
          <w:rFonts w:ascii="Times New Roman" w:hAnsi="Times New Roman" w:cs="Times New Roman"/>
          <w:sz w:val="24"/>
          <w:szCs w:val="24"/>
        </w:rPr>
        <w:t xml:space="preserve">would </w:t>
      </w:r>
      <w:r w:rsidR="00835E23">
        <w:rPr>
          <w:rFonts w:ascii="Times New Roman" w:hAnsi="Times New Roman" w:cs="Times New Roman"/>
          <w:sz w:val="24"/>
          <w:szCs w:val="24"/>
        </w:rPr>
        <w:t xml:space="preserve">help </w:t>
      </w:r>
      <w:r w:rsidR="00642976">
        <w:rPr>
          <w:rFonts w:ascii="Times New Roman" w:hAnsi="Times New Roman" w:cs="Times New Roman"/>
          <w:sz w:val="24"/>
          <w:szCs w:val="24"/>
        </w:rPr>
        <w:t xml:space="preserve">to raise revenues and offset costs for local customers. The total revenue requirement table on page 52 shown below indicates supply costs are nearly half the total revenue requirement. One of the areas to reduce costs would be supply costs but one should review the IPP contracts to see if there are opportunities to do so. </w:t>
      </w:r>
    </w:p>
    <w:p w14:paraId="137A23EF" w14:textId="77777777" w:rsidR="00BD50D7" w:rsidRDefault="00BD50D7" w:rsidP="00BD50D7">
      <w:pPr>
        <w:ind w:left="720"/>
        <w:rPr>
          <w:rFonts w:ascii="Times New Roman" w:hAnsi="Times New Roman" w:cs="Times New Roman"/>
          <w:sz w:val="24"/>
          <w:szCs w:val="24"/>
        </w:rPr>
      </w:pPr>
    </w:p>
    <w:p w14:paraId="4FC13754" w14:textId="77777777" w:rsidR="00BD50D7" w:rsidRDefault="00BD50D7" w:rsidP="00BD50D7">
      <w:pPr>
        <w:pStyle w:val="Heading5"/>
        <w:ind w:left="3909"/>
      </w:pPr>
      <w:r>
        <w:t>Supply (MWh)</w:t>
      </w:r>
    </w:p>
    <w:p w14:paraId="42747180" w14:textId="77777777" w:rsidR="00BD50D7" w:rsidRDefault="00BD50D7" w:rsidP="00BD50D7">
      <w:pPr>
        <w:pStyle w:val="BodyText"/>
        <w:spacing w:before="11"/>
        <w:rPr>
          <w:b/>
          <w:sz w:val="10"/>
        </w:rPr>
      </w:pPr>
    </w:p>
    <w:tbl>
      <w:tblPr>
        <w:tblW w:w="0" w:type="auto"/>
        <w:tblInd w:w="253" w:type="dxa"/>
        <w:tblLayout w:type="fixed"/>
        <w:tblCellMar>
          <w:left w:w="0" w:type="dxa"/>
          <w:right w:w="0" w:type="dxa"/>
        </w:tblCellMar>
        <w:tblLook w:val="01E0" w:firstRow="1" w:lastRow="1" w:firstColumn="1" w:lastColumn="1" w:noHBand="0" w:noVBand="0"/>
      </w:tblPr>
      <w:tblGrid>
        <w:gridCol w:w="2716"/>
        <w:gridCol w:w="1050"/>
        <w:gridCol w:w="998"/>
        <w:gridCol w:w="999"/>
        <w:gridCol w:w="999"/>
        <w:gridCol w:w="999"/>
        <w:gridCol w:w="874"/>
      </w:tblGrid>
      <w:tr w:rsidR="00BD50D7" w14:paraId="193BAC3B" w14:textId="77777777">
        <w:trPr>
          <w:trHeight w:val="206"/>
        </w:trPr>
        <w:tc>
          <w:tcPr>
            <w:tcW w:w="2716" w:type="dxa"/>
            <w:shd w:val="clear" w:color="auto" w:fill="C4D69B"/>
          </w:tcPr>
          <w:p w14:paraId="08330921" w14:textId="77777777" w:rsidR="00BD50D7" w:rsidRDefault="00BD50D7" w:rsidP="004D6048">
            <w:pPr>
              <w:pStyle w:val="TableParagraph"/>
              <w:spacing w:before="15" w:line="171" w:lineRule="exact"/>
              <w:ind w:left="24"/>
              <w:rPr>
                <w:sz w:val="15"/>
              </w:rPr>
            </w:pPr>
            <w:r>
              <w:rPr>
                <w:w w:val="105"/>
                <w:sz w:val="15"/>
              </w:rPr>
              <w:t>Item</w:t>
            </w:r>
          </w:p>
        </w:tc>
        <w:tc>
          <w:tcPr>
            <w:tcW w:w="1050" w:type="dxa"/>
            <w:shd w:val="clear" w:color="auto" w:fill="C4D69B"/>
          </w:tcPr>
          <w:p w14:paraId="28F1F15C" w14:textId="77777777" w:rsidR="00BD50D7" w:rsidRDefault="00BD50D7" w:rsidP="004D6048">
            <w:pPr>
              <w:pStyle w:val="TableParagraph"/>
              <w:spacing w:before="15" w:line="171" w:lineRule="exact"/>
              <w:ind w:left="254"/>
              <w:rPr>
                <w:sz w:val="15"/>
              </w:rPr>
            </w:pPr>
            <w:r>
              <w:rPr>
                <w:w w:val="105"/>
                <w:sz w:val="15"/>
              </w:rPr>
              <w:t>2017</w:t>
            </w:r>
          </w:p>
        </w:tc>
        <w:tc>
          <w:tcPr>
            <w:tcW w:w="998" w:type="dxa"/>
            <w:shd w:val="clear" w:color="auto" w:fill="C4D69B"/>
          </w:tcPr>
          <w:p w14:paraId="64C51D01" w14:textId="77777777" w:rsidR="00BD50D7" w:rsidRDefault="00BD50D7" w:rsidP="004D6048">
            <w:pPr>
              <w:pStyle w:val="TableParagraph"/>
              <w:spacing w:before="15" w:line="171" w:lineRule="exact"/>
              <w:ind w:left="202"/>
              <w:rPr>
                <w:sz w:val="15"/>
              </w:rPr>
            </w:pPr>
            <w:r>
              <w:rPr>
                <w:w w:val="105"/>
                <w:sz w:val="15"/>
              </w:rPr>
              <w:t>2018</w:t>
            </w:r>
          </w:p>
        </w:tc>
        <w:tc>
          <w:tcPr>
            <w:tcW w:w="999" w:type="dxa"/>
            <w:shd w:val="clear" w:color="auto" w:fill="C4D69B"/>
          </w:tcPr>
          <w:p w14:paraId="78F68D3F" w14:textId="77777777" w:rsidR="00BD50D7" w:rsidRDefault="00BD50D7" w:rsidP="004D6048">
            <w:pPr>
              <w:pStyle w:val="TableParagraph"/>
              <w:spacing w:before="15" w:line="171" w:lineRule="exact"/>
              <w:ind w:left="202"/>
              <w:rPr>
                <w:sz w:val="15"/>
              </w:rPr>
            </w:pPr>
            <w:r>
              <w:rPr>
                <w:w w:val="105"/>
                <w:sz w:val="15"/>
              </w:rPr>
              <w:t>2019</w:t>
            </w:r>
          </w:p>
        </w:tc>
        <w:tc>
          <w:tcPr>
            <w:tcW w:w="999" w:type="dxa"/>
            <w:shd w:val="clear" w:color="auto" w:fill="C4D69B"/>
          </w:tcPr>
          <w:p w14:paraId="25959A95" w14:textId="77777777" w:rsidR="00BD50D7" w:rsidRDefault="00BD50D7" w:rsidP="004D6048">
            <w:pPr>
              <w:pStyle w:val="TableParagraph"/>
              <w:spacing w:before="15" w:line="171" w:lineRule="exact"/>
              <w:ind w:left="201"/>
              <w:rPr>
                <w:sz w:val="15"/>
              </w:rPr>
            </w:pPr>
            <w:r>
              <w:rPr>
                <w:w w:val="105"/>
                <w:sz w:val="15"/>
              </w:rPr>
              <w:t>2020</w:t>
            </w:r>
          </w:p>
        </w:tc>
        <w:tc>
          <w:tcPr>
            <w:tcW w:w="999" w:type="dxa"/>
            <w:shd w:val="clear" w:color="auto" w:fill="C4D69B"/>
          </w:tcPr>
          <w:p w14:paraId="775800CB" w14:textId="77777777" w:rsidR="00BD50D7" w:rsidRDefault="00BD50D7" w:rsidP="004D6048">
            <w:pPr>
              <w:pStyle w:val="TableParagraph"/>
              <w:spacing w:before="15" w:line="171" w:lineRule="exact"/>
              <w:ind w:left="200"/>
              <w:rPr>
                <w:sz w:val="15"/>
              </w:rPr>
            </w:pPr>
            <w:r>
              <w:rPr>
                <w:w w:val="105"/>
                <w:sz w:val="15"/>
              </w:rPr>
              <w:t>2021</w:t>
            </w:r>
          </w:p>
        </w:tc>
        <w:tc>
          <w:tcPr>
            <w:tcW w:w="874" w:type="dxa"/>
            <w:shd w:val="clear" w:color="auto" w:fill="C4D69B"/>
          </w:tcPr>
          <w:p w14:paraId="06237492" w14:textId="77777777" w:rsidR="00BD50D7" w:rsidRDefault="00BD50D7" w:rsidP="004D6048">
            <w:pPr>
              <w:pStyle w:val="TableParagraph"/>
              <w:spacing w:before="15" w:line="171" w:lineRule="exact"/>
              <w:ind w:left="199"/>
              <w:rPr>
                <w:sz w:val="15"/>
              </w:rPr>
            </w:pPr>
            <w:r>
              <w:rPr>
                <w:w w:val="105"/>
                <w:sz w:val="15"/>
              </w:rPr>
              <w:t>2022</w:t>
            </w:r>
          </w:p>
        </w:tc>
      </w:tr>
      <w:tr w:rsidR="00BD50D7" w14:paraId="36A9F899" w14:textId="77777777">
        <w:trPr>
          <w:trHeight w:val="258"/>
        </w:trPr>
        <w:tc>
          <w:tcPr>
            <w:tcW w:w="2716" w:type="dxa"/>
          </w:tcPr>
          <w:p w14:paraId="214B06D6" w14:textId="77777777" w:rsidR="00BD50D7" w:rsidRDefault="00BD50D7" w:rsidP="004D6048">
            <w:pPr>
              <w:pStyle w:val="TableParagraph"/>
              <w:spacing w:before="11"/>
              <w:ind w:left="134"/>
              <w:rPr>
                <w:sz w:val="18"/>
              </w:rPr>
            </w:pPr>
            <w:r>
              <w:rPr>
                <w:sz w:val="18"/>
              </w:rPr>
              <w:t>Own generation (Thermal)</w:t>
            </w:r>
          </w:p>
        </w:tc>
        <w:tc>
          <w:tcPr>
            <w:tcW w:w="1050" w:type="dxa"/>
          </w:tcPr>
          <w:p w14:paraId="56520A72" w14:textId="77777777" w:rsidR="00BD50D7" w:rsidRDefault="00BD50D7" w:rsidP="004D6048">
            <w:pPr>
              <w:pStyle w:val="TableParagraph"/>
              <w:spacing w:before="27"/>
              <w:ind w:right="165"/>
              <w:jc w:val="right"/>
              <w:rPr>
                <w:sz w:val="15"/>
              </w:rPr>
            </w:pPr>
            <w:r>
              <w:rPr>
                <w:w w:val="105"/>
                <w:sz w:val="15"/>
              </w:rPr>
              <w:t>0</w:t>
            </w:r>
          </w:p>
        </w:tc>
        <w:tc>
          <w:tcPr>
            <w:tcW w:w="998" w:type="dxa"/>
          </w:tcPr>
          <w:p w14:paraId="246794ED" w14:textId="77777777" w:rsidR="00BD50D7" w:rsidRDefault="00BD50D7" w:rsidP="004D6048">
            <w:pPr>
              <w:pStyle w:val="TableParagraph"/>
              <w:spacing w:before="27"/>
              <w:ind w:right="166"/>
              <w:jc w:val="right"/>
              <w:rPr>
                <w:sz w:val="15"/>
              </w:rPr>
            </w:pPr>
            <w:r>
              <w:rPr>
                <w:w w:val="105"/>
                <w:sz w:val="15"/>
              </w:rPr>
              <w:t>153,300</w:t>
            </w:r>
          </w:p>
        </w:tc>
        <w:tc>
          <w:tcPr>
            <w:tcW w:w="999" w:type="dxa"/>
          </w:tcPr>
          <w:p w14:paraId="34C915F3" w14:textId="77777777" w:rsidR="00BD50D7" w:rsidRDefault="00BD50D7" w:rsidP="004D6048">
            <w:pPr>
              <w:pStyle w:val="TableParagraph"/>
              <w:spacing w:before="27"/>
              <w:ind w:right="167"/>
              <w:jc w:val="right"/>
              <w:rPr>
                <w:sz w:val="15"/>
              </w:rPr>
            </w:pPr>
            <w:r>
              <w:rPr>
                <w:w w:val="105"/>
                <w:sz w:val="15"/>
              </w:rPr>
              <w:t>613,200</w:t>
            </w:r>
          </w:p>
        </w:tc>
        <w:tc>
          <w:tcPr>
            <w:tcW w:w="999" w:type="dxa"/>
          </w:tcPr>
          <w:p w14:paraId="215BDA8E" w14:textId="77777777" w:rsidR="00BD50D7" w:rsidRDefault="00BD50D7" w:rsidP="004D6048">
            <w:pPr>
              <w:pStyle w:val="TableParagraph"/>
              <w:spacing w:before="27"/>
              <w:ind w:right="168"/>
              <w:jc w:val="right"/>
              <w:rPr>
                <w:sz w:val="15"/>
              </w:rPr>
            </w:pPr>
            <w:r>
              <w:rPr>
                <w:w w:val="105"/>
                <w:sz w:val="15"/>
              </w:rPr>
              <w:t>613,200</w:t>
            </w:r>
          </w:p>
        </w:tc>
        <w:tc>
          <w:tcPr>
            <w:tcW w:w="999" w:type="dxa"/>
          </w:tcPr>
          <w:p w14:paraId="5BDC33CE" w14:textId="77777777" w:rsidR="00BD50D7" w:rsidRDefault="00BD50D7" w:rsidP="004D6048">
            <w:pPr>
              <w:pStyle w:val="TableParagraph"/>
              <w:spacing w:before="27"/>
              <w:ind w:right="169"/>
              <w:jc w:val="right"/>
              <w:rPr>
                <w:sz w:val="15"/>
              </w:rPr>
            </w:pPr>
            <w:r>
              <w:rPr>
                <w:w w:val="105"/>
                <w:sz w:val="15"/>
              </w:rPr>
              <w:t>613,200</w:t>
            </w:r>
          </w:p>
        </w:tc>
        <w:tc>
          <w:tcPr>
            <w:tcW w:w="874" w:type="dxa"/>
          </w:tcPr>
          <w:p w14:paraId="29BC44D9" w14:textId="77777777" w:rsidR="00BD50D7" w:rsidRDefault="00BD50D7" w:rsidP="004D6048">
            <w:pPr>
              <w:pStyle w:val="TableParagraph"/>
              <w:spacing w:before="27"/>
              <w:ind w:right="44"/>
              <w:jc w:val="right"/>
              <w:rPr>
                <w:sz w:val="15"/>
              </w:rPr>
            </w:pPr>
            <w:r>
              <w:rPr>
                <w:w w:val="105"/>
                <w:sz w:val="15"/>
              </w:rPr>
              <w:t>613,200</w:t>
            </w:r>
          </w:p>
        </w:tc>
      </w:tr>
      <w:tr w:rsidR="00BD50D7" w14:paraId="5ED214BB" w14:textId="77777777">
        <w:trPr>
          <w:trHeight w:val="243"/>
        </w:trPr>
        <w:tc>
          <w:tcPr>
            <w:tcW w:w="2716" w:type="dxa"/>
          </w:tcPr>
          <w:p w14:paraId="31B2CF2A" w14:textId="77777777" w:rsidR="00BD50D7" w:rsidRDefault="00BD50D7" w:rsidP="004D6048">
            <w:pPr>
              <w:pStyle w:val="TableParagraph"/>
              <w:spacing w:line="216" w:lineRule="exact"/>
              <w:ind w:left="134"/>
              <w:rPr>
                <w:sz w:val="18"/>
              </w:rPr>
            </w:pPr>
            <w:r>
              <w:rPr>
                <w:sz w:val="18"/>
              </w:rPr>
              <w:t>Own generation (Non-Thermal)</w:t>
            </w:r>
          </w:p>
        </w:tc>
        <w:tc>
          <w:tcPr>
            <w:tcW w:w="1050" w:type="dxa"/>
          </w:tcPr>
          <w:p w14:paraId="33C23FF9" w14:textId="77777777" w:rsidR="00BD50D7" w:rsidRDefault="00BD50D7" w:rsidP="004D6048">
            <w:pPr>
              <w:pStyle w:val="TableParagraph"/>
              <w:spacing w:before="12"/>
              <w:ind w:right="166"/>
              <w:jc w:val="right"/>
              <w:rPr>
                <w:sz w:val="15"/>
              </w:rPr>
            </w:pPr>
            <w:r>
              <w:rPr>
                <w:w w:val="105"/>
                <w:sz w:val="15"/>
              </w:rPr>
              <w:t>339,264</w:t>
            </w:r>
          </w:p>
        </w:tc>
        <w:tc>
          <w:tcPr>
            <w:tcW w:w="998" w:type="dxa"/>
          </w:tcPr>
          <w:p w14:paraId="3E1CF266" w14:textId="77777777" w:rsidR="00BD50D7" w:rsidRDefault="00BD50D7" w:rsidP="004D6048">
            <w:pPr>
              <w:pStyle w:val="TableParagraph"/>
              <w:spacing w:before="12"/>
              <w:ind w:right="166"/>
              <w:jc w:val="right"/>
              <w:rPr>
                <w:sz w:val="15"/>
              </w:rPr>
            </w:pPr>
            <w:r>
              <w:rPr>
                <w:w w:val="105"/>
                <w:sz w:val="15"/>
              </w:rPr>
              <w:t>466,976</w:t>
            </w:r>
          </w:p>
        </w:tc>
        <w:tc>
          <w:tcPr>
            <w:tcW w:w="999" w:type="dxa"/>
          </w:tcPr>
          <w:p w14:paraId="778BFCB5" w14:textId="77777777" w:rsidR="00BD50D7" w:rsidRDefault="00BD50D7" w:rsidP="004D6048">
            <w:pPr>
              <w:pStyle w:val="TableParagraph"/>
              <w:spacing w:before="12"/>
              <w:ind w:right="167"/>
              <w:jc w:val="right"/>
              <w:rPr>
                <w:sz w:val="15"/>
              </w:rPr>
            </w:pPr>
            <w:r>
              <w:rPr>
                <w:w w:val="105"/>
                <w:sz w:val="15"/>
              </w:rPr>
              <w:t>490,560</w:t>
            </w:r>
          </w:p>
        </w:tc>
        <w:tc>
          <w:tcPr>
            <w:tcW w:w="999" w:type="dxa"/>
          </w:tcPr>
          <w:p w14:paraId="506A9ACC" w14:textId="77777777" w:rsidR="00BD50D7" w:rsidRDefault="00BD50D7" w:rsidP="004D6048">
            <w:pPr>
              <w:pStyle w:val="TableParagraph"/>
              <w:spacing w:before="12"/>
              <w:ind w:right="168"/>
              <w:jc w:val="right"/>
              <w:rPr>
                <w:sz w:val="15"/>
              </w:rPr>
            </w:pPr>
            <w:r>
              <w:rPr>
                <w:w w:val="105"/>
                <w:sz w:val="15"/>
              </w:rPr>
              <w:t>490,560</w:t>
            </w:r>
          </w:p>
        </w:tc>
        <w:tc>
          <w:tcPr>
            <w:tcW w:w="999" w:type="dxa"/>
          </w:tcPr>
          <w:p w14:paraId="24C16571" w14:textId="77777777" w:rsidR="00BD50D7" w:rsidRDefault="00BD50D7" w:rsidP="004D6048">
            <w:pPr>
              <w:pStyle w:val="TableParagraph"/>
              <w:spacing w:before="12"/>
              <w:ind w:right="169"/>
              <w:jc w:val="right"/>
              <w:rPr>
                <w:sz w:val="15"/>
              </w:rPr>
            </w:pPr>
            <w:r>
              <w:rPr>
                <w:w w:val="105"/>
                <w:sz w:val="15"/>
              </w:rPr>
              <w:t>490,560</w:t>
            </w:r>
          </w:p>
        </w:tc>
        <w:tc>
          <w:tcPr>
            <w:tcW w:w="874" w:type="dxa"/>
          </w:tcPr>
          <w:p w14:paraId="2A5D7805" w14:textId="77777777" w:rsidR="00BD50D7" w:rsidRDefault="00BD50D7" w:rsidP="004D6048">
            <w:pPr>
              <w:pStyle w:val="TableParagraph"/>
              <w:spacing w:before="12"/>
              <w:ind w:right="44"/>
              <w:jc w:val="right"/>
              <w:rPr>
                <w:sz w:val="15"/>
              </w:rPr>
            </w:pPr>
            <w:r>
              <w:rPr>
                <w:w w:val="105"/>
                <w:sz w:val="15"/>
              </w:rPr>
              <w:t>490,560</w:t>
            </w:r>
          </w:p>
        </w:tc>
      </w:tr>
      <w:tr w:rsidR="00BD50D7" w14:paraId="4977411E" w14:textId="77777777">
        <w:trPr>
          <w:trHeight w:val="243"/>
        </w:trPr>
        <w:tc>
          <w:tcPr>
            <w:tcW w:w="2716" w:type="dxa"/>
          </w:tcPr>
          <w:p w14:paraId="3C723DA0" w14:textId="77777777" w:rsidR="00BD50D7" w:rsidRDefault="00BD50D7" w:rsidP="004D6048">
            <w:pPr>
              <w:pStyle w:val="TableParagraph"/>
              <w:spacing w:line="216" w:lineRule="exact"/>
              <w:ind w:left="134"/>
              <w:rPr>
                <w:sz w:val="18"/>
              </w:rPr>
            </w:pPr>
            <w:r>
              <w:rPr>
                <w:sz w:val="18"/>
              </w:rPr>
              <w:lastRenderedPageBreak/>
              <w:t>HCB</w:t>
            </w:r>
          </w:p>
        </w:tc>
        <w:tc>
          <w:tcPr>
            <w:tcW w:w="1050" w:type="dxa"/>
          </w:tcPr>
          <w:p w14:paraId="05B2E7FD" w14:textId="77777777" w:rsidR="00BD50D7" w:rsidRDefault="00BD50D7" w:rsidP="004D6048">
            <w:pPr>
              <w:pStyle w:val="TableParagraph"/>
              <w:spacing w:before="12"/>
              <w:ind w:right="167"/>
              <w:jc w:val="right"/>
              <w:rPr>
                <w:sz w:val="15"/>
              </w:rPr>
            </w:pPr>
            <w:r>
              <w:rPr>
                <w:w w:val="105"/>
                <w:sz w:val="15"/>
              </w:rPr>
              <w:t>3,423,000</w:t>
            </w:r>
          </w:p>
        </w:tc>
        <w:tc>
          <w:tcPr>
            <w:tcW w:w="998" w:type="dxa"/>
          </w:tcPr>
          <w:p w14:paraId="3B7A859D" w14:textId="77777777" w:rsidR="00BD50D7" w:rsidRDefault="00BD50D7" w:rsidP="004D6048">
            <w:pPr>
              <w:pStyle w:val="TableParagraph"/>
              <w:spacing w:before="12"/>
              <w:ind w:right="166"/>
              <w:jc w:val="right"/>
              <w:rPr>
                <w:sz w:val="15"/>
              </w:rPr>
            </w:pPr>
            <w:r>
              <w:rPr>
                <w:w w:val="105"/>
                <w:sz w:val="15"/>
              </w:rPr>
              <w:t>4,139,100</w:t>
            </w:r>
          </w:p>
        </w:tc>
        <w:tc>
          <w:tcPr>
            <w:tcW w:w="999" w:type="dxa"/>
          </w:tcPr>
          <w:p w14:paraId="6664B46B" w14:textId="77777777" w:rsidR="00BD50D7" w:rsidRDefault="00BD50D7" w:rsidP="004D6048">
            <w:pPr>
              <w:pStyle w:val="TableParagraph"/>
              <w:spacing w:before="12"/>
              <w:ind w:left="165"/>
              <w:rPr>
                <w:sz w:val="15"/>
              </w:rPr>
            </w:pPr>
            <w:r>
              <w:rPr>
                <w:w w:val="105"/>
                <w:sz w:val="15"/>
              </w:rPr>
              <w:t>4,577,100</w:t>
            </w:r>
          </w:p>
        </w:tc>
        <w:tc>
          <w:tcPr>
            <w:tcW w:w="999" w:type="dxa"/>
          </w:tcPr>
          <w:p w14:paraId="406A6BA6" w14:textId="77777777" w:rsidR="00BD50D7" w:rsidRDefault="00BD50D7" w:rsidP="004D6048">
            <w:pPr>
              <w:pStyle w:val="TableParagraph"/>
              <w:spacing w:before="12"/>
              <w:ind w:right="168"/>
              <w:jc w:val="right"/>
              <w:rPr>
                <w:sz w:val="15"/>
              </w:rPr>
            </w:pPr>
            <w:r>
              <w:rPr>
                <w:w w:val="105"/>
                <w:sz w:val="15"/>
              </w:rPr>
              <w:t>4,577,100</w:t>
            </w:r>
          </w:p>
        </w:tc>
        <w:tc>
          <w:tcPr>
            <w:tcW w:w="999" w:type="dxa"/>
          </w:tcPr>
          <w:p w14:paraId="4DB0A608" w14:textId="77777777" w:rsidR="00BD50D7" w:rsidRDefault="00BD50D7" w:rsidP="004D6048">
            <w:pPr>
              <w:pStyle w:val="TableParagraph"/>
              <w:spacing w:before="12"/>
              <w:ind w:left="164"/>
              <w:rPr>
                <w:sz w:val="15"/>
              </w:rPr>
            </w:pPr>
            <w:r>
              <w:rPr>
                <w:w w:val="105"/>
                <w:sz w:val="15"/>
              </w:rPr>
              <w:t>4,577,100</w:t>
            </w:r>
          </w:p>
        </w:tc>
        <w:tc>
          <w:tcPr>
            <w:tcW w:w="874" w:type="dxa"/>
          </w:tcPr>
          <w:p w14:paraId="0CDE5BDF" w14:textId="77777777" w:rsidR="00BD50D7" w:rsidRDefault="00BD50D7" w:rsidP="004D6048">
            <w:pPr>
              <w:pStyle w:val="TableParagraph"/>
              <w:spacing w:before="12"/>
              <w:ind w:right="45"/>
              <w:jc w:val="right"/>
              <w:rPr>
                <w:sz w:val="15"/>
              </w:rPr>
            </w:pPr>
            <w:r>
              <w:rPr>
                <w:w w:val="105"/>
                <w:sz w:val="15"/>
              </w:rPr>
              <w:t>4,577,100</w:t>
            </w:r>
          </w:p>
        </w:tc>
      </w:tr>
      <w:tr w:rsidR="00BD50D7" w14:paraId="4994B3DE" w14:textId="77777777">
        <w:trPr>
          <w:trHeight w:val="243"/>
        </w:trPr>
        <w:tc>
          <w:tcPr>
            <w:tcW w:w="2716" w:type="dxa"/>
          </w:tcPr>
          <w:p w14:paraId="7F0A0432" w14:textId="77777777" w:rsidR="00BD50D7" w:rsidRDefault="00BD50D7" w:rsidP="004D6048">
            <w:pPr>
              <w:pStyle w:val="TableParagraph"/>
              <w:spacing w:line="216" w:lineRule="exact"/>
              <w:ind w:left="134"/>
              <w:rPr>
                <w:sz w:val="18"/>
              </w:rPr>
            </w:pPr>
            <w:r>
              <w:rPr>
                <w:sz w:val="18"/>
              </w:rPr>
              <w:t>Other IPP (Thermal)</w:t>
            </w:r>
          </w:p>
        </w:tc>
        <w:tc>
          <w:tcPr>
            <w:tcW w:w="1050" w:type="dxa"/>
          </w:tcPr>
          <w:p w14:paraId="3E4FEC5F" w14:textId="77777777" w:rsidR="00BD50D7" w:rsidRDefault="00BD50D7" w:rsidP="004D6048">
            <w:pPr>
              <w:pStyle w:val="TableParagraph"/>
              <w:spacing w:before="12"/>
              <w:ind w:right="167"/>
              <w:jc w:val="right"/>
              <w:rPr>
                <w:sz w:val="15"/>
              </w:rPr>
            </w:pPr>
            <w:r>
              <w:rPr>
                <w:w w:val="105"/>
                <w:sz w:val="15"/>
              </w:rPr>
              <w:t>2,655,183</w:t>
            </w:r>
          </w:p>
        </w:tc>
        <w:tc>
          <w:tcPr>
            <w:tcW w:w="998" w:type="dxa"/>
          </w:tcPr>
          <w:p w14:paraId="1B2BDC3E" w14:textId="77777777" w:rsidR="00BD50D7" w:rsidRDefault="00BD50D7" w:rsidP="004D6048">
            <w:pPr>
              <w:pStyle w:val="TableParagraph"/>
              <w:spacing w:before="12"/>
              <w:ind w:right="166"/>
              <w:jc w:val="right"/>
              <w:rPr>
                <w:sz w:val="15"/>
              </w:rPr>
            </w:pPr>
            <w:r>
              <w:rPr>
                <w:w w:val="105"/>
                <w:sz w:val="15"/>
              </w:rPr>
              <w:t>2,570,981</w:t>
            </w:r>
          </w:p>
        </w:tc>
        <w:tc>
          <w:tcPr>
            <w:tcW w:w="999" w:type="dxa"/>
          </w:tcPr>
          <w:p w14:paraId="7CAD074B" w14:textId="77777777" w:rsidR="00BD50D7" w:rsidRDefault="00BD50D7" w:rsidP="004D6048">
            <w:pPr>
              <w:pStyle w:val="TableParagraph"/>
              <w:spacing w:before="12"/>
              <w:ind w:left="165"/>
              <w:rPr>
                <w:sz w:val="15"/>
              </w:rPr>
            </w:pPr>
            <w:r>
              <w:rPr>
                <w:w w:val="105"/>
                <w:sz w:val="15"/>
              </w:rPr>
              <w:t>2,477,556</w:t>
            </w:r>
          </w:p>
        </w:tc>
        <w:tc>
          <w:tcPr>
            <w:tcW w:w="999" w:type="dxa"/>
          </w:tcPr>
          <w:p w14:paraId="14FDC11C" w14:textId="77777777" w:rsidR="00BD50D7" w:rsidRDefault="00BD50D7" w:rsidP="004D6048">
            <w:pPr>
              <w:pStyle w:val="TableParagraph"/>
              <w:spacing w:before="12"/>
              <w:ind w:right="168"/>
              <w:jc w:val="right"/>
              <w:rPr>
                <w:sz w:val="15"/>
              </w:rPr>
            </w:pPr>
            <w:r>
              <w:rPr>
                <w:w w:val="105"/>
                <w:sz w:val="15"/>
              </w:rPr>
              <w:t>2,477,556</w:t>
            </w:r>
          </w:p>
        </w:tc>
        <w:tc>
          <w:tcPr>
            <w:tcW w:w="999" w:type="dxa"/>
          </w:tcPr>
          <w:p w14:paraId="65E60232" w14:textId="77777777" w:rsidR="00BD50D7" w:rsidRDefault="00BD50D7" w:rsidP="004D6048">
            <w:pPr>
              <w:pStyle w:val="TableParagraph"/>
              <w:spacing w:before="12"/>
              <w:ind w:left="164"/>
              <w:rPr>
                <w:sz w:val="15"/>
              </w:rPr>
            </w:pPr>
            <w:r>
              <w:rPr>
                <w:w w:val="105"/>
                <w:sz w:val="15"/>
              </w:rPr>
              <w:t>2,477,556</w:t>
            </w:r>
          </w:p>
        </w:tc>
        <w:tc>
          <w:tcPr>
            <w:tcW w:w="874" w:type="dxa"/>
          </w:tcPr>
          <w:p w14:paraId="43EF2CC1" w14:textId="77777777" w:rsidR="00BD50D7" w:rsidRDefault="00BD50D7" w:rsidP="004D6048">
            <w:pPr>
              <w:pStyle w:val="TableParagraph"/>
              <w:spacing w:before="12"/>
              <w:ind w:right="45"/>
              <w:jc w:val="right"/>
              <w:rPr>
                <w:sz w:val="15"/>
              </w:rPr>
            </w:pPr>
            <w:r>
              <w:rPr>
                <w:w w:val="105"/>
                <w:sz w:val="15"/>
              </w:rPr>
              <w:t>3,966,756</w:t>
            </w:r>
          </w:p>
        </w:tc>
      </w:tr>
      <w:tr w:rsidR="00BD50D7" w14:paraId="4DD9DCE3" w14:textId="77777777">
        <w:trPr>
          <w:trHeight w:val="243"/>
        </w:trPr>
        <w:tc>
          <w:tcPr>
            <w:tcW w:w="2716" w:type="dxa"/>
          </w:tcPr>
          <w:p w14:paraId="68C517A0" w14:textId="77777777" w:rsidR="00BD50D7" w:rsidRDefault="00BD50D7" w:rsidP="004D6048">
            <w:pPr>
              <w:pStyle w:val="TableParagraph"/>
              <w:spacing w:line="216" w:lineRule="exact"/>
              <w:ind w:left="134"/>
              <w:rPr>
                <w:sz w:val="18"/>
              </w:rPr>
            </w:pPr>
            <w:r>
              <w:rPr>
                <w:sz w:val="18"/>
              </w:rPr>
              <w:t>Other IPP (Non-Thermal)</w:t>
            </w:r>
          </w:p>
        </w:tc>
        <w:tc>
          <w:tcPr>
            <w:tcW w:w="1050" w:type="dxa"/>
          </w:tcPr>
          <w:p w14:paraId="6C283601" w14:textId="77777777" w:rsidR="00BD50D7" w:rsidRDefault="00BD50D7" w:rsidP="004D6048">
            <w:pPr>
              <w:pStyle w:val="TableParagraph"/>
              <w:spacing w:before="12"/>
              <w:ind w:right="166"/>
              <w:jc w:val="right"/>
              <w:rPr>
                <w:sz w:val="15"/>
              </w:rPr>
            </w:pPr>
            <w:r>
              <w:rPr>
                <w:w w:val="105"/>
                <w:sz w:val="15"/>
              </w:rPr>
              <w:t>1,156</w:t>
            </w:r>
          </w:p>
        </w:tc>
        <w:tc>
          <w:tcPr>
            <w:tcW w:w="998" w:type="dxa"/>
          </w:tcPr>
          <w:p w14:paraId="5DACBF3F" w14:textId="77777777" w:rsidR="00BD50D7" w:rsidRDefault="00BD50D7" w:rsidP="004D6048">
            <w:pPr>
              <w:pStyle w:val="TableParagraph"/>
              <w:spacing w:before="12"/>
              <w:ind w:right="166"/>
              <w:jc w:val="right"/>
              <w:rPr>
                <w:sz w:val="15"/>
              </w:rPr>
            </w:pPr>
            <w:r>
              <w:rPr>
                <w:w w:val="105"/>
                <w:sz w:val="15"/>
              </w:rPr>
              <w:t>47,621</w:t>
            </w:r>
          </w:p>
        </w:tc>
        <w:tc>
          <w:tcPr>
            <w:tcW w:w="999" w:type="dxa"/>
          </w:tcPr>
          <w:p w14:paraId="4731A988" w14:textId="77777777" w:rsidR="00BD50D7" w:rsidRDefault="00BD50D7" w:rsidP="004D6048">
            <w:pPr>
              <w:pStyle w:val="TableParagraph"/>
              <w:spacing w:before="12"/>
              <w:ind w:right="167"/>
              <w:jc w:val="right"/>
              <w:rPr>
                <w:sz w:val="15"/>
              </w:rPr>
            </w:pPr>
            <w:r>
              <w:rPr>
                <w:w w:val="105"/>
                <w:sz w:val="15"/>
              </w:rPr>
              <w:t>156,471</w:t>
            </w:r>
          </w:p>
        </w:tc>
        <w:tc>
          <w:tcPr>
            <w:tcW w:w="999" w:type="dxa"/>
          </w:tcPr>
          <w:p w14:paraId="5741917C" w14:textId="77777777" w:rsidR="00BD50D7" w:rsidRDefault="00BD50D7" w:rsidP="004D6048">
            <w:pPr>
              <w:pStyle w:val="TableParagraph"/>
              <w:spacing w:before="12"/>
              <w:ind w:right="168"/>
              <w:jc w:val="right"/>
              <w:rPr>
                <w:sz w:val="15"/>
              </w:rPr>
            </w:pPr>
            <w:r>
              <w:rPr>
                <w:w w:val="105"/>
                <w:sz w:val="15"/>
              </w:rPr>
              <w:t>156,471</w:t>
            </w:r>
          </w:p>
        </w:tc>
        <w:tc>
          <w:tcPr>
            <w:tcW w:w="999" w:type="dxa"/>
          </w:tcPr>
          <w:p w14:paraId="09771C0A" w14:textId="77777777" w:rsidR="00BD50D7" w:rsidRDefault="00BD50D7" w:rsidP="004D6048">
            <w:pPr>
              <w:pStyle w:val="TableParagraph"/>
              <w:spacing w:before="12"/>
              <w:ind w:right="169"/>
              <w:jc w:val="right"/>
              <w:rPr>
                <w:sz w:val="15"/>
              </w:rPr>
            </w:pPr>
            <w:r>
              <w:rPr>
                <w:w w:val="105"/>
                <w:sz w:val="15"/>
              </w:rPr>
              <w:t>156,471</w:t>
            </w:r>
          </w:p>
        </w:tc>
        <w:tc>
          <w:tcPr>
            <w:tcW w:w="874" w:type="dxa"/>
          </w:tcPr>
          <w:p w14:paraId="397B64E1" w14:textId="77777777" w:rsidR="00BD50D7" w:rsidRDefault="00BD50D7" w:rsidP="004D6048">
            <w:pPr>
              <w:pStyle w:val="TableParagraph"/>
              <w:spacing w:before="12"/>
              <w:ind w:right="44"/>
              <w:jc w:val="right"/>
              <w:rPr>
                <w:sz w:val="15"/>
              </w:rPr>
            </w:pPr>
            <w:r>
              <w:rPr>
                <w:w w:val="105"/>
                <w:sz w:val="15"/>
              </w:rPr>
              <w:t>156,471</w:t>
            </w:r>
          </w:p>
        </w:tc>
      </w:tr>
      <w:tr w:rsidR="00BD50D7" w14:paraId="7024E5F4" w14:textId="77777777">
        <w:trPr>
          <w:trHeight w:val="215"/>
        </w:trPr>
        <w:tc>
          <w:tcPr>
            <w:tcW w:w="2716" w:type="dxa"/>
          </w:tcPr>
          <w:p w14:paraId="39FBBF71" w14:textId="77777777" w:rsidR="00BD50D7" w:rsidRDefault="00BD50D7" w:rsidP="004D6048">
            <w:pPr>
              <w:pStyle w:val="TableParagraph"/>
              <w:spacing w:line="196" w:lineRule="exact"/>
              <w:ind w:left="134"/>
              <w:rPr>
                <w:sz w:val="18"/>
              </w:rPr>
            </w:pPr>
            <w:r>
              <w:rPr>
                <w:sz w:val="18"/>
              </w:rPr>
              <w:t>Imports</w:t>
            </w:r>
          </w:p>
        </w:tc>
        <w:tc>
          <w:tcPr>
            <w:tcW w:w="1050" w:type="dxa"/>
          </w:tcPr>
          <w:p w14:paraId="09EC16C3" w14:textId="77777777" w:rsidR="00BD50D7" w:rsidRDefault="00BD50D7" w:rsidP="004D6048">
            <w:pPr>
              <w:pStyle w:val="TableParagraph"/>
              <w:spacing w:before="12"/>
              <w:ind w:right="166"/>
              <w:jc w:val="right"/>
              <w:rPr>
                <w:sz w:val="15"/>
              </w:rPr>
            </w:pPr>
            <w:r>
              <w:rPr>
                <w:w w:val="105"/>
                <w:sz w:val="15"/>
              </w:rPr>
              <w:t>87,000</w:t>
            </w:r>
          </w:p>
        </w:tc>
        <w:tc>
          <w:tcPr>
            <w:tcW w:w="998" w:type="dxa"/>
          </w:tcPr>
          <w:p w14:paraId="4131FFF8" w14:textId="77777777" w:rsidR="00BD50D7" w:rsidRDefault="00BD50D7" w:rsidP="004D6048">
            <w:pPr>
              <w:pStyle w:val="TableParagraph"/>
              <w:spacing w:before="12"/>
              <w:ind w:right="166"/>
              <w:jc w:val="right"/>
              <w:rPr>
                <w:sz w:val="15"/>
              </w:rPr>
            </w:pPr>
            <w:r>
              <w:rPr>
                <w:w w:val="105"/>
                <w:sz w:val="15"/>
              </w:rPr>
              <w:t>60,904</w:t>
            </w:r>
          </w:p>
        </w:tc>
        <w:tc>
          <w:tcPr>
            <w:tcW w:w="999" w:type="dxa"/>
          </w:tcPr>
          <w:p w14:paraId="3635B1B9" w14:textId="77777777" w:rsidR="00BD50D7" w:rsidRDefault="00BD50D7" w:rsidP="004D6048">
            <w:pPr>
              <w:pStyle w:val="TableParagraph"/>
              <w:spacing w:before="12"/>
              <w:ind w:right="167"/>
              <w:jc w:val="right"/>
              <w:rPr>
                <w:sz w:val="15"/>
              </w:rPr>
            </w:pPr>
            <w:r>
              <w:rPr>
                <w:w w:val="105"/>
                <w:sz w:val="15"/>
              </w:rPr>
              <w:t>60,177</w:t>
            </w:r>
          </w:p>
        </w:tc>
        <w:tc>
          <w:tcPr>
            <w:tcW w:w="999" w:type="dxa"/>
          </w:tcPr>
          <w:p w14:paraId="44EFDDE0" w14:textId="77777777" w:rsidR="00BD50D7" w:rsidRDefault="00BD50D7" w:rsidP="004D6048">
            <w:pPr>
              <w:pStyle w:val="TableParagraph"/>
              <w:spacing w:before="12"/>
              <w:ind w:right="168"/>
              <w:jc w:val="right"/>
              <w:rPr>
                <w:sz w:val="15"/>
              </w:rPr>
            </w:pPr>
            <w:r>
              <w:rPr>
                <w:w w:val="105"/>
                <w:sz w:val="15"/>
              </w:rPr>
              <w:t>59,450</w:t>
            </w:r>
          </w:p>
        </w:tc>
        <w:tc>
          <w:tcPr>
            <w:tcW w:w="999" w:type="dxa"/>
          </w:tcPr>
          <w:p w14:paraId="411FA1C8" w14:textId="77777777" w:rsidR="00BD50D7" w:rsidRDefault="00BD50D7" w:rsidP="004D6048">
            <w:pPr>
              <w:pStyle w:val="TableParagraph"/>
              <w:spacing w:before="12"/>
              <w:ind w:right="168"/>
              <w:jc w:val="right"/>
              <w:rPr>
                <w:sz w:val="15"/>
              </w:rPr>
            </w:pPr>
            <w:r>
              <w:rPr>
                <w:w w:val="105"/>
                <w:sz w:val="15"/>
              </w:rPr>
              <w:t>58,723</w:t>
            </w:r>
          </w:p>
        </w:tc>
        <w:tc>
          <w:tcPr>
            <w:tcW w:w="874" w:type="dxa"/>
          </w:tcPr>
          <w:p w14:paraId="758E5377" w14:textId="77777777" w:rsidR="00BD50D7" w:rsidRDefault="00BD50D7" w:rsidP="004D6048">
            <w:pPr>
              <w:pStyle w:val="TableParagraph"/>
              <w:spacing w:before="12"/>
              <w:ind w:right="44"/>
              <w:jc w:val="right"/>
              <w:rPr>
                <w:sz w:val="15"/>
              </w:rPr>
            </w:pPr>
            <w:r>
              <w:rPr>
                <w:w w:val="105"/>
                <w:sz w:val="15"/>
              </w:rPr>
              <w:t>32,996</w:t>
            </w:r>
          </w:p>
        </w:tc>
      </w:tr>
      <w:tr w:rsidR="00BD50D7" w14:paraId="246AFEB4" w14:textId="77777777">
        <w:trPr>
          <w:trHeight w:val="219"/>
        </w:trPr>
        <w:tc>
          <w:tcPr>
            <w:tcW w:w="2716" w:type="dxa"/>
            <w:shd w:val="clear" w:color="auto" w:fill="D9D9D9"/>
          </w:tcPr>
          <w:p w14:paraId="5296A6DE" w14:textId="77777777" w:rsidR="00BD50D7" w:rsidRDefault="00BD50D7" w:rsidP="004D6048">
            <w:pPr>
              <w:pStyle w:val="TableParagraph"/>
              <w:spacing w:before="25"/>
              <w:ind w:left="134"/>
              <w:rPr>
                <w:b/>
                <w:sz w:val="14"/>
              </w:rPr>
            </w:pPr>
            <w:r>
              <w:rPr>
                <w:b/>
                <w:w w:val="105"/>
                <w:sz w:val="14"/>
              </w:rPr>
              <w:t>Total energy</w:t>
            </w:r>
          </w:p>
        </w:tc>
        <w:tc>
          <w:tcPr>
            <w:tcW w:w="1050" w:type="dxa"/>
            <w:shd w:val="clear" w:color="auto" w:fill="D9D9D9"/>
          </w:tcPr>
          <w:p w14:paraId="788C7BC5" w14:textId="77777777" w:rsidR="00BD50D7" w:rsidRDefault="00BD50D7" w:rsidP="004D6048">
            <w:pPr>
              <w:pStyle w:val="TableParagraph"/>
              <w:spacing w:before="27" w:line="172" w:lineRule="exact"/>
              <w:ind w:right="167"/>
              <w:jc w:val="right"/>
              <w:rPr>
                <w:b/>
                <w:sz w:val="15"/>
              </w:rPr>
            </w:pPr>
            <w:r>
              <w:rPr>
                <w:b/>
                <w:w w:val="105"/>
                <w:sz w:val="15"/>
              </w:rPr>
              <w:t>6,505,603</w:t>
            </w:r>
          </w:p>
        </w:tc>
        <w:tc>
          <w:tcPr>
            <w:tcW w:w="998" w:type="dxa"/>
            <w:shd w:val="clear" w:color="auto" w:fill="D9D9D9"/>
          </w:tcPr>
          <w:p w14:paraId="40752EB3" w14:textId="77777777" w:rsidR="00BD50D7" w:rsidRDefault="00BD50D7" w:rsidP="004D6048">
            <w:pPr>
              <w:pStyle w:val="TableParagraph"/>
              <w:spacing w:before="27" w:line="172" w:lineRule="exact"/>
              <w:ind w:right="166"/>
              <w:jc w:val="right"/>
              <w:rPr>
                <w:b/>
                <w:sz w:val="15"/>
              </w:rPr>
            </w:pPr>
            <w:r>
              <w:rPr>
                <w:b/>
                <w:w w:val="105"/>
                <w:sz w:val="15"/>
              </w:rPr>
              <w:t>7,438,882</w:t>
            </w:r>
          </w:p>
        </w:tc>
        <w:tc>
          <w:tcPr>
            <w:tcW w:w="999" w:type="dxa"/>
            <w:shd w:val="clear" w:color="auto" w:fill="D9D9D9"/>
          </w:tcPr>
          <w:p w14:paraId="6A8D65DC" w14:textId="77777777" w:rsidR="00BD50D7" w:rsidRDefault="00BD50D7" w:rsidP="004D6048">
            <w:pPr>
              <w:pStyle w:val="TableParagraph"/>
              <w:spacing w:before="27" w:line="172" w:lineRule="exact"/>
              <w:ind w:left="165"/>
              <w:rPr>
                <w:b/>
                <w:sz w:val="15"/>
              </w:rPr>
            </w:pPr>
            <w:r>
              <w:rPr>
                <w:b/>
                <w:w w:val="105"/>
                <w:sz w:val="15"/>
              </w:rPr>
              <w:t>8,375,064</w:t>
            </w:r>
          </w:p>
        </w:tc>
        <w:tc>
          <w:tcPr>
            <w:tcW w:w="999" w:type="dxa"/>
            <w:shd w:val="clear" w:color="auto" w:fill="D9D9D9"/>
          </w:tcPr>
          <w:p w14:paraId="4D89AB26" w14:textId="77777777" w:rsidR="00BD50D7" w:rsidRDefault="00BD50D7" w:rsidP="004D6048">
            <w:pPr>
              <w:pStyle w:val="TableParagraph"/>
              <w:spacing w:before="27" w:line="172" w:lineRule="exact"/>
              <w:ind w:right="168"/>
              <w:jc w:val="right"/>
              <w:rPr>
                <w:b/>
                <w:sz w:val="15"/>
              </w:rPr>
            </w:pPr>
            <w:r>
              <w:rPr>
                <w:b/>
                <w:w w:val="105"/>
                <w:sz w:val="15"/>
              </w:rPr>
              <w:t>8,374,337</w:t>
            </w:r>
          </w:p>
        </w:tc>
        <w:tc>
          <w:tcPr>
            <w:tcW w:w="999" w:type="dxa"/>
            <w:shd w:val="clear" w:color="auto" w:fill="D9D9D9"/>
          </w:tcPr>
          <w:p w14:paraId="35779ECE" w14:textId="77777777" w:rsidR="00BD50D7" w:rsidRDefault="00BD50D7" w:rsidP="004D6048">
            <w:pPr>
              <w:pStyle w:val="TableParagraph"/>
              <w:spacing w:before="27" w:line="172" w:lineRule="exact"/>
              <w:ind w:left="164"/>
              <w:rPr>
                <w:b/>
                <w:sz w:val="15"/>
              </w:rPr>
            </w:pPr>
            <w:r>
              <w:rPr>
                <w:b/>
                <w:w w:val="105"/>
                <w:sz w:val="15"/>
              </w:rPr>
              <w:t>8,373,610</w:t>
            </w:r>
          </w:p>
        </w:tc>
        <w:tc>
          <w:tcPr>
            <w:tcW w:w="874" w:type="dxa"/>
            <w:shd w:val="clear" w:color="auto" w:fill="D9D9D9"/>
          </w:tcPr>
          <w:p w14:paraId="4914220C" w14:textId="77777777" w:rsidR="00BD50D7" w:rsidRDefault="00BD50D7" w:rsidP="004D6048">
            <w:pPr>
              <w:pStyle w:val="TableParagraph"/>
              <w:spacing w:before="27" w:line="172" w:lineRule="exact"/>
              <w:ind w:right="45"/>
              <w:jc w:val="right"/>
              <w:rPr>
                <w:b/>
                <w:sz w:val="15"/>
              </w:rPr>
            </w:pPr>
            <w:r>
              <w:rPr>
                <w:b/>
                <w:w w:val="105"/>
                <w:sz w:val="15"/>
              </w:rPr>
              <w:t>9,837,083</w:t>
            </w:r>
          </w:p>
        </w:tc>
      </w:tr>
    </w:tbl>
    <w:p w14:paraId="37B9F8C9" w14:textId="77777777" w:rsidR="00BD50D7" w:rsidRDefault="00BD50D7" w:rsidP="00BD50D7">
      <w:pPr>
        <w:pStyle w:val="Heading5"/>
        <w:ind w:left="2592"/>
      </w:pPr>
      <w:r>
        <w:t>Fuel &amp; Energy Purchase Costs (MT Millions)</w:t>
      </w:r>
    </w:p>
    <w:p w14:paraId="748A161A" w14:textId="77777777" w:rsidR="00BD50D7" w:rsidRDefault="00BD50D7" w:rsidP="00BD50D7">
      <w:pPr>
        <w:pStyle w:val="BodyText"/>
        <w:rPr>
          <w:b/>
          <w:sz w:val="11"/>
        </w:rPr>
      </w:pPr>
    </w:p>
    <w:tbl>
      <w:tblPr>
        <w:tblW w:w="0" w:type="auto"/>
        <w:tblInd w:w="253" w:type="dxa"/>
        <w:tblLayout w:type="fixed"/>
        <w:tblCellMar>
          <w:left w:w="0" w:type="dxa"/>
          <w:right w:w="0" w:type="dxa"/>
        </w:tblCellMar>
        <w:tblLook w:val="01E0" w:firstRow="1" w:lastRow="1" w:firstColumn="1" w:lastColumn="1" w:noHBand="0" w:noVBand="0"/>
      </w:tblPr>
      <w:tblGrid>
        <w:gridCol w:w="2523"/>
        <w:gridCol w:w="1263"/>
        <w:gridCol w:w="998"/>
        <w:gridCol w:w="998"/>
        <w:gridCol w:w="998"/>
        <w:gridCol w:w="998"/>
        <w:gridCol w:w="852"/>
      </w:tblGrid>
      <w:tr w:rsidR="00BD50D7" w14:paraId="2962179D" w14:textId="77777777">
        <w:trPr>
          <w:trHeight w:val="207"/>
        </w:trPr>
        <w:tc>
          <w:tcPr>
            <w:tcW w:w="2523" w:type="dxa"/>
            <w:shd w:val="clear" w:color="auto" w:fill="C4D69B"/>
          </w:tcPr>
          <w:p w14:paraId="707ED08A" w14:textId="77777777" w:rsidR="00BD50D7" w:rsidRDefault="00BD50D7" w:rsidP="004D6048">
            <w:pPr>
              <w:pStyle w:val="TableParagraph"/>
              <w:spacing w:before="6" w:line="181" w:lineRule="exact"/>
              <w:ind w:left="24"/>
              <w:rPr>
                <w:sz w:val="16"/>
              </w:rPr>
            </w:pPr>
            <w:r>
              <w:rPr>
                <w:sz w:val="16"/>
              </w:rPr>
              <w:t>Item</w:t>
            </w:r>
          </w:p>
        </w:tc>
        <w:tc>
          <w:tcPr>
            <w:tcW w:w="1263" w:type="dxa"/>
            <w:shd w:val="clear" w:color="auto" w:fill="C4D69B"/>
          </w:tcPr>
          <w:p w14:paraId="4C1329F4" w14:textId="77777777" w:rsidR="00BD50D7" w:rsidRDefault="00BD50D7" w:rsidP="004D6048">
            <w:pPr>
              <w:pStyle w:val="TableParagraph"/>
              <w:spacing w:before="6" w:line="181" w:lineRule="exact"/>
              <w:ind w:left="436" w:right="461"/>
              <w:jc w:val="center"/>
              <w:rPr>
                <w:sz w:val="16"/>
              </w:rPr>
            </w:pPr>
            <w:r>
              <w:rPr>
                <w:sz w:val="16"/>
              </w:rPr>
              <w:t>2017</w:t>
            </w:r>
          </w:p>
        </w:tc>
        <w:tc>
          <w:tcPr>
            <w:tcW w:w="998" w:type="dxa"/>
            <w:shd w:val="clear" w:color="auto" w:fill="C4D69B"/>
          </w:tcPr>
          <w:p w14:paraId="163D5E2B" w14:textId="77777777" w:rsidR="00BD50D7" w:rsidRDefault="00BD50D7" w:rsidP="004D6048">
            <w:pPr>
              <w:pStyle w:val="TableParagraph"/>
              <w:spacing w:before="6" w:line="181" w:lineRule="exact"/>
              <w:ind w:left="183"/>
              <w:rPr>
                <w:sz w:val="16"/>
              </w:rPr>
            </w:pPr>
            <w:r>
              <w:rPr>
                <w:sz w:val="16"/>
              </w:rPr>
              <w:t>2018</w:t>
            </w:r>
          </w:p>
        </w:tc>
        <w:tc>
          <w:tcPr>
            <w:tcW w:w="998" w:type="dxa"/>
            <w:shd w:val="clear" w:color="auto" w:fill="C4D69B"/>
          </w:tcPr>
          <w:p w14:paraId="4B525A02" w14:textId="77777777" w:rsidR="00BD50D7" w:rsidRDefault="00BD50D7" w:rsidP="004D6048">
            <w:pPr>
              <w:pStyle w:val="TableParagraph"/>
              <w:spacing w:before="6" w:line="181" w:lineRule="exact"/>
              <w:ind w:left="183"/>
              <w:rPr>
                <w:sz w:val="16"/>
              </w:rPr>
            </w:pPr>
            <w:r>
              <w:rPr>
                <w:sz w:val="16"/>
              </w:rPr>
              <w:t>2019</w:t>
            </w:r>
          </w:p>
        </w:tc>
        <w:tc>
          <w:tcPr>
            <w:tcW w:w="998" w:type="dxa"/>
            <w:shd w:val="clear" w:color="auto" w:fill="C4D69B"/>
          </w:tcPr>
          <w:p w14:paraId="3153D605" w14:textId="77777777" w:rsidR="00BD50D7" w:rsidRDefault="00BD50D7" w:rsidP="004D6048">
            <w:pPr>
              <w:pStyle w:val="TableParagraph"/>
              <w:spacing w:before="6" w:line="181" w:lineRule="exact"/>
              <w:ind w:left="183"/>
              <w:rPr>
                <w:sz w:val="16"/>
              </w:rPr>
            </w:pPr>
            <w:r>
              <w:rPr>
                <w:sz w:val="16"/>
              </w:rPr>
              <w:t>2020</w:t>
            </w:r>
          </w:p>
        </w:tc>
        <w:tc>
          <w:tcPr>
            <w:tcW w:w="998" w:type="dxa"/>
            <w:shd w:val="clear" w:color="auto" w:fill="C4D69B"/>
          </w:tcPr>
          <w:p w14:paraId="784648BE" w14:textId="77777777" w:rsidR="00BD50D7" w:rsidRDefault="00BD50D7" w:rsidP="004D6048">
            <w:pPr>
              <w:pStyle w:val="TableParagraph"/>
              <w:spacing w:before="6" w:line="181" w:lineRule="exact"/>
              <w:ind w:left="184"/>
              <w:rPr>
                <w:sz w:val="16"/>
              </w:rPr>
            </w:pPr>
            <w:r>
              <w:rPr>
                <w:sz w:val="16"/>
              </w:rPr>
              <w:t>2021</w:t>
            </w:r>
          </w:p>
        </w:tc>
        <w:tc>
          <w:tcPr>
            <w:tcW w:w="852" w:type="dxa"/>
            <w:shd w:val="clear" w:color="auto" w:fill="C4D69B"/>
          </w:tcPr>
          <w:p w14:paraId="3B619371" w14:textId="77777777" w:rsidR="00BD50D7" w:rsidRDefault="00BD50D7" w:rsidP="004D6048">
            <w:pPr>
              <w:pStyle w:val="TableParagraph"/>
              <w:spacing w:before="6" w:line="181" w:lineRule="exact"/>
              <w:ind w:left="184"/>
              <w:rPr>
                <w:sz w:val="16"/>
              </w:rPr>
            </w:pPr>
            <w:r>
              <w:rPr>
                <w:sz w:val="16"/>
              </w:rPr>
              <w:t>2022</w:t>
            </w:r>
          </w:p>
        </w:tc>
      </w:tr>
      <w:tr w:rsidR="00BD50D7" w14:paraId="39E46C52" w14:textId="77777777">
        <w:trPr>
          <w:trHeight w:val="221"/>
        </w:trPr>
        <w:tc>
          <w:tcPr>
            <w:tcW w:w="2523" w:type="dxa"/>
          </w:tcPr>
          <w:p w14:paraId="3330B967" w14:textId="77777777" w:rsidR="00BD50D7" w:rsidRDefault="00BD50D7" w:rsidP="004D6048">
            <w:pPr>
              <w:pStyle w:val="TableParagraph"/>
              <w:spacing w:before="5"/>
              <w:ind w:left="24"/>
              <w:rPr>
                <w:sz w:val="16"/>
              </w:rPr>
            </w:pPr>
            <w:r>
              <w:rPr>
                <w:sz w:val="16"/>
              </w:rPr>
              <w:t>Own generation (Thermal)</w:t>
            </w:r>
          </w:p>
        </w:tc>
        <w:tc>
          <w:tcPr>
            <w:tcW w:w="1263" w:type="dxa"/>
          </w:tcPr>
          <w:p w14:paraId="6F457650" w14:textId="77777777" w:rsidR="00BD50D7" w:rsidRDefault="00BD50D7" w:rsidP="004D6048">
            <w:pPr>
              <w:pStyle w:val="TableParagraph"/>
              <w:spacing w:before="5"/>
              <w:ind w:right="184"/>
              <w:jc w:val="right"/>
              <w:rPr>
                <w:sz w:val="16"/>
              </w:rPr>
            </w:pPr>
            <w:r>
              <w:rPr>
                <w:w w:val="99"/>
                <w:sz w:val="16"/>
              </w:rPr>
              <w:t>0</w:t>
            </w:r>
          </w:p>
        </w:tc>
        <w:tc>
          <w:tcPr>
            <w:tcW w:w="998" w:type="dxa"/>
          </w:tcPr>
          <w:p w14:paraId="56D8C95B" w14:textId="77777777" w:rsidR="00BD50D7" w:rsidRDefault="00BD50D7" w:rsidP="004D6048">
            <w:pPr>
              <w:pStyle w:val="TableParagraph"/>
              <w:spacing w:before="5"/>
              <w:ind w:right="185"/>
              <w:jc w:val="right"/>
              <w:rPr>
                <w:sz w:val="16"/>
              </w:rPr>
            </w:pPr>
            <w:r>
              <w:rPr>
                <w:sz w:val="16"/>
              </w:rPr>
              <w:t>2,660</w:t>
            </w:r>
          </w:p>
        </w:tc>
        <w:tc>
          <w:tcPr>
            <w:tcW w:w="998" w:type="dxa"/>
          </w:tcPr>
          <w:p w14:paraId="55B19048" w14:textId="77777777" w:rsidR="00BD50D7" w:rsidRDefault="00BD50D7" w:rsidP="004D6048">
            <w:pPr>
              <w:pStyle w:val="TableParagraph"/>
              <w:spacing w:before="5"/>
              <w:ind w:right="185"/>
              <w:jc w:val="right"/>
              <w:rPr>
                <w:sz w:val="16"/>
              </w:rPr>
            </w:pPr>
            <w:r>
              <w:rPr>
                <w:sz w:val="16"/>
              </w:rPr>
              <w:t>4,894</w:t>
            </w:r>
          </w:p>
        </w:tc>
        <w:tc>
          <w:tcPr>
            <w:tcW w:w="998" w:type="dxa"/>
          </w:tcPr>
          <w:p w14:paraId="17F90D66" w14:textId="77777777" w:rsidR="00BD50D7" w:rsidRDefault="00BD50D7" w:rsidP="004D6048">
            <w:pPr>
              <w:pStyle w:val="TableParagraph"/>
              <w:spacing w:before="5"/>
              <w:ind w:right="184"/>
              <w:jc w:val="right"/>
              <w:rPr>
                <w:sz w:val="16"/>
              </w:rPr>
            </w:pPr>
            <w:r>
              <w:rPr>
                <w:sz w:val="16"/>
              </w:rPr>
              <w:t>4,954</w:t>
            </w:r>
          </w:p>
        </w:tc>
        <w:tc>
          <w:tcPr>
            <w:tcW w:w="998" w:type="dxa"/>
          </w:tcPr>
          <w:p w14:paraId="4883C378" w14:textId="77777777" w:rsidR="00BD50D7" w:rsidRDefault="00BD50D7" w:rsidP="004D6048">
            <w:pPr>
              <w:pStyle w:val="TableParagraph"/>
              <w:spacing w:before="5"/>
              <w:ind w:right="184"/>
              <w:jc w:val="right"/>
              <w:rPr>
                <w:sz w:val="16"/>
              </w:rPr>
            </w:pPr>
            <w:r>
              <w:rPr>
                <w:sz w:val="16"/>
              </w:rPr>
              <w:t>5,014</w:t>
            </w:r>
          </w:p>
        </w:tc>
        <w:tc>
          <w:tcPr>
            <w:tcW w:w="852" w:type="dxa"/>
          </w:tcPr>
          <w:p w14:paraId="01EE9C07" w14:textId="77777777" w:rsidR="00BD50D7" w:rsidRDefault="00BD50D7" w:rsidP="004D6048">
            <w:pPr>
              <w:pStyle w:val="TableParagraph"/>
              <w:spacing w:before="5"/>
              <w:ind w:right="38"/>
              <w:jc w:val="right"/>
              <w:rPr>
                <w:sz w:val="16"/>
              </w:rPr>
            </w:pPr>
            <w:r>
              <w:rPr>
                <w:sz w:val="16"/>
              </w:rPr>
              <w:t>5,076</w:t>
            </w:r>
          </w:p>
        </w:tc>
      </w:tr>
      <w:tr w:rsidR="00BD50D7" w14:paraId="35E9F22E" w14:textId="77777777">
        <w:trPr>
          <w:trHeight w:val="206"/>
        </w:trPr>
        <w:tc>
          <w:tcPr>
            <w:tcW w:w="2523" w:type="dxa"/>
          </w:tcPr>
          <w:p w14:paraId="0B1C4CFA" w14:textId="77777777" w:rsidR="00BD50D7" w:rsidRDefault="00BD50D7" w:rsidP="004D6048">
            <w:pPr>
              <w:pStyle w:val="TableParagraph"/>
              <w:spacing w:line="186" w:lineRule="exact"/>
              <w:ind w:left="24"/>
              <w:rPr>
                <w:sz w:val="16"/>
              </w:rPr>
            </w:pPr>
            <w:r>
              <w:rPr>
                <w:sz w:val="16"/>
              </w:rPr>
              <w:t>Own generation (Non-Thermal)</w:t>
            </w:r>
          </w:p>
        </w:tc>
        <w:tc>
          <w:tcPr>
            <w:tcW w:w="1263" w:type="dxa"/>
          </w:tcPr>
          <w:p w14:paraId="57C1CC5D" w14:textId="77777777" w:rsidR="00BD50D7" w:rsidRDefault="00BD50D7" w:rsidP="004D6048">
            <w:pPr>
              <w:pStyle w:val="TableParagraph"/>
              <w:spacing w:line="186" w:lineRule="exact"/>
              <w:ind w:right="184"/>
              <w:jc w:val="right"/>
              <w:rPr>
                <w:sz w:val="16"/>
              </w:rPr>
            </w:pPr>
            <w:r>
              <w:rPr>
                <w:w w:val="99"/>
                <w:sz w:val="16"/>
              </w:rPr>
              <w:t>0</w:t>
            </w:r>
          </w:p>
        </w:tc>
        <w:tc>
          <w:tcPr>
            <w:tcW w:w="998" w:type="dxa"/>
          </w:tcPr>
          <w:p w14:paraId="40C9F8CE" w14:textId="77777777" w:rsidR="00BD50D7" w:rsidRDefault="00BD50D7" w:rsidP="004D6048">
            <w:pPr>
              <w:pStyle w:val="TableParagraph"/>
              <w:spacing w:line="186" w:lineRule="exact"/>
              <w:ind w:right="180"/>
              <w:jc w:val="right"/>
              <w:rPr>
                <w:sz w:val="16"/>
              </w:rPr>
            </w:pPr>
            <w:r>
              <w:rPr>
                <w:sz w:val="16"/>
              </w:rPr>
              <w:t>33</w:t>
            </w:r>
          </w:p>
        </w:tc>
        <w:tc>
          <w:tcPr>
            <w:tcW w:w="998" w:type="dxa"/>
          </w:tcPr>
          <w:p w14:paraId="1F5ADBB1" w14:textId="77777777" w:rsidR="00BD50D7" w:rsidRDefault="00BD50D7" w:rsidP="004D6048">
            <w:pPr>
              <w:pStyle w:val="TableParagraph"/>
              <w:spacing w:line="186" w:lineRule="exact"/>
              <w:ind w:right="179"/>
              <w:jc w:val="right"/>
              <w:rPr>
                <w:sz w:val="16"/>
              </w:rPr>
            </w:pPr>
            <w:r>
              <w:rPr>
                <w:sz w:val="16"/>
              </w:rPr>
              <w:t>34</w:t>
            </w:r>
          </w:p>
        </w:tc>
        <w:tc>
          <w:tcPr>
            <w:tcW w:w="998" w:type="dxa"/>
          </w:tcPr>
          <w:p w14:paraId="7BAADB81" w14:textId="77777777" w:rsidR="00BD50D7" w:rsidRDefault="00BD50D7" w:rsidP="004D6048">
            <w:pPr>
              <w:pStyle w:val="TableParagraph"/>
              <w:spacing w:line="186" w:lineRule="exact"/>
              <w:ind w:right="179"/>
              <w:jc w:val="right"/>
              <w:rPr>
                <w:sz w:val="16"/>
              </w:rPr>
            </w:pPr>
            <w:r>
              <w:rPr>
                <w:sz w:val="16"/>
              </w:rPr>
              <w:t>34</w:t>
            </w:r>
          </w:p>
        </w:tc>
        <w:tc>
          <w:tcPr>
            <w:tcW w:w="998" w:type="dxa"/>
          </w:tcPr>
          <w:p w14:paraId="64B3EBA2" w14:textId="77777777" w:rsidR="00BD50D7" w:rsidRDefault="00BD50D7" w:rsidP="004D6048">
            <w:pPr>
              <w:pStyle w:val="TableParagraph"/>
              <w:spacing w:line="186" w:lineRule="exact"/>
              <w:ind w:right="178"/>
              <w:jc w:val="right"/>
              <w:rPr>
                <w:sz w:val="16"/>
              </w:rPr>
            </w:pPr>
            <w:r>
              <w:rPr>
                <w:sz w:val="16"/>
              </w:rPr>
              <w:t>35</w:t>
            </w:r>
          </w:p>
        </w:tc>
        <w:tc>
          <w:tcPr>
            <w:tcW w:w="852" w:type="dxa"/>
          </w:tcPr>
          <w:p w14:paraId="656384C9" w14:textId="77777777" w:rsidR="00BD50D7" w:rsidRDefault="00BD50D7" w:rsidP="004D6048">
            <w:pPr>
              <w:pStyle w:val="TableParagraph"/>
              <w:spacing w:line="186" w:lineRule="exact"/>
              <w:ind w:right="32"/>
              <w:jc w:val="right"/>
              <w:rPr>
                <w:sz w:val="16"/>
              </w:rPr>
            </w:pPr>
            <w:r>
              <w:rPr>
                <w:sz w:val="16"/>
              </w:rPr>
              <w:t>36</w:t>
            </w:r>
          </w:p>
        </w:tc>
      </w:tr>
      <w:tr w:rsidR="00BD50D7" w14:paraId="7AE5CDBE" w14:textId="77777777">
        <w:trPr>
          <w:trHeight w:val="206"/>
        </w:trPr>
        <w:tc>
          <w:tcPr>
            <w:tcW w:w="2523" w:type="dxa"/>
          </w:tcPr>
          <w:p w14:paraId="6AFC9C69" w14:textId="77777777" w:rsidR="00BD50D7" w:rsidRDefault="00BD50D7" w:rsidP="004D6048">
            <w:pPr>
              <w:pStyle w:val="TableParagraph"/>
              <w:spacing w:line="186" w:lineRule="exact"/>
              <w:ind w:left="24"/>
              <w:rPr>
                <w:sz w:val="16"/>
              </w:rPr>
            </w:pPr>
            <w:r>
              <w:rPr>
                <w:sz w:val="16"/>
              </w:rPr>
              <w:t>HCB</w:t>
            </w:r>
          </w:p>
        </w:tc>
        <w:tc>
          <w:tcPr>
            <w:tcW w:w="1263" w:type="dxa"/>
          </w:tcPr>
          <w:p w14:paraId="78094FD8" w14:textId="77777777" w:rsidR="00BD50D7" w:rsidRDefault="00BD50D7" w:rsidP="004D6048">
            <w:pPr>
              <w:pStyle w:val="TableParagraph"/>
              <w:spacing w:line="186" w:lineRule="exact"/>
              <w:ind w:right="185"/>
              <w:jc w:val="right"/>
              <w:rPr>
                <w:sz w:val="16"/>
              </w:rPr>
            </w:pPr>
            <w:r>
              <w:rPr>
                <w:sz w:val="16"/>
              </w:rPr>
              <w:t>2,371</w:t>
            </w:r>
          </w:p>
        </w:tc>
        <w:tc>
          <w:tcPr>
            <w:tcW w:w="998" w:type="dxa"/>
          </w:tcPr>
          <w:p w14:paraId="1848FA4C" w14:textId="77777777" w:rsidR="00BD50D7" w:rsidRDefault="00BD50D7" w:rsidP="004D6048">
            <w:pPr>
              <w:pStyle w:val="TableParagraph"/>
              <w:spacing w:line="186" w:lineRule="exact"/>
              <w:ind w:right="185"/>
              <w:jc w:val="right"/>
              <w:rPr>
                <w:sz w:val="16"/>
              </w:rPr>
            </w:pPr>
            <w:r>
              <w:rPr>
                <w:sz w:val="16"/>
              </w:rPr>
              <w:t>3,290</w:t>
            </w:r>
          </w:p>
        </w:tc>
        <w:tc>
          <w:tcPr>
            <w:tcW w:w="998" w:type="dxa"/>
          </w:tcPr>
          <w:p w14:paraId="42B6ED95" w14:textId="77777777" w:rsidR="00BD50D7" w:rsidRDefault="00BD50D7" w:rsidP="004D6048">
            <w:pPr>
              <w:pStyle w:val="TableParagraph"/>
              <w:spacing w:line="186" w:lineRule="exact"/>
              <w:ind w:right="185"/>
              <w:jc w:val="right"/>
              <w:rPr>
                <w:sz w:val="16"/>
              </w:rPr>
            </w:pPr>
            <w:r>
              <w:rPr>
                <w:sz w:val="16"/>
              </w:rPr>
              <w:t>3,783</w:t>
            </w:r>
          </w:p>
        </w:tc>
        <w:tc>
          <w:tcPr>
            <w:tcW w:w="998" w:type="dxa"/>
          </w:tcPr>
          <w:p w14:paraId="7EC53AE7" w14:textId="77777777" w:rsidR="00BD50D7" w:rsidRDefault="00BD50D7" w:rsidP="004D6048">
            <w:pPr>
              <w:pStyle w:val="TableParagraph"/>
              <w:spacing w:line="186" w:lineRule="exact"/>
              <w:ind w:right="184"/>
              <w:jc w:val="right"/>
              <w:rPr>
                <w:sz w:val="16"/>
              </w:rPr>
            </w:pPr>
            <w:r>
              <w:rPr>
                <w:sz w:val="16"/>
              </w:rPr>
              <w:t>3,858</w:t>
            </w:r>
          </w:p>
        </w:tc>
        <w:tc>
          <w:tcPr>
            <w:tcW w:w="998" w:type="dxa"/>
          </w:tcPr>
          <w:p w14:paraId="6F719E96" w14:textId="77777777" w:rsidR="00BD50D7" w:rsidRDefault="00BD50D7" w:rsidP="004D6048">
            <w:pPr>
              <w:pStyle w:val="TableParagraph"/>
              <w:spacing w:line="186" w:lineRule="exact"/>
              <w:ind w:right="184"/>
              <w:jc w:val="right"/>
              <w:rPr>
                <w:sz w:val="16"/>
              </w:rPr>
            </w:pPr>
            <w:r>
              <w:rPr>
                <w:sz w:val="16"/>
              </w:rPr>
              <w:t>3,935</w:t>
            </w:r>
          </w:p>
        </w:tc>
        <w:tc>
          <w:tcPr>
            <w:tcW w:w="852" w:type="dxa"/>
          </w:tcPr>
          <w:p w14:paraId="74DDC545" w14:textId="77777777" w:rsidR="00BD50D7" w:rsidRDefault="00BD50D7" w:rsidP="004D6048">
            <w:pPr>
              <w:pStyle w:val="TableParagraph"/>
              <w:spacing w:line="186" w:lineRule="exact"/>
              <w:ind w:right="38"/>
              <w:jc w:val="right"/>
              <w:rPr>
                <w:sz w:val="16"/>
              </w:rPr>
            </w:pPr>
            <w:r>
              <w:rPr>
                <w:sz w:val="16"/>
              </w:rPr>
              <w:t>4,014</w:t>
            </w:r>
          </w:p>
        </w:tc>
      </w:tr>
      <w:tr w:rsidR="00BD50D7" w14:paraId="6547B877" w14:textId="77777777">
        <w:trPr>
          <w:trHeight w:val="206"/>
        </w:trPr>
        <w:tc>
          <w:tcPr>
            <w:tcW w:w="2523" w:type="dxa"/>
          </w:tcPr>
          <w:p w14:paraId="5D12DE98" w14:textId="77777777" w:rsidR="00BD50D7" w:rsidRDefault="00BD50D7" w:rsidP="004D6048">
            <w:pPr>
              <w:pStyle w:val="TableParagraph"/>
              <w:spacing w:line="186" w:lineRule="exact"/>
              <w:ind w:left="24"/>
              <w:rPr>
                <w:sz w:val="16"/>
              </w:rPr>
            </w:pPr>
            <w:r>
              <w:rPr>
                <w:sz w:val="16"/>
              </w:rPr>
              <w:t>Other IPP (Thermal)</w:t>
            </w:r>
          </w:p>
        </w:tc>
        <w:tc>
          <w:tcPr>
            <w:tcW w:w="1263" w:type="dxa"/>
          </w:tcPr>
          <w:p w14:paraId="37F24EB4" w14:textId="77777777" w:rsidR="00BD50D7" w:rsidRDefault="00BD50D7" w:rsidP="004D6048">
            <w:pPr>
              <w:pStyle w:val="TableParagraph"/>
              <w:spacing w:line="186" w:lineRule="exact"/>
              <w:ind w:right="186"/>
              <w:jc w:val="right"/>
              <w:rPr>
                <w:sz w:val="16"/>
              </w:rPr>
            </w:pPr>
            <w:r>
              <w:rPr>
                <w:sz w:val="16"/>
              </w:rPr>
              <w:t>18,339</w:t>
            </w:r>
          </w:p>
        </w:tc>
        <w:tc>
          <w:tcPr>
            <w:tcW w:w="998" w:type="dxa"/>
          </w:tcPr>
          <w:p w14:paraId="65C20EEE" w14:textId="77777777" w:rsidR="00BD50D7" w:rsidRDefault="00BD50D7" w:rsidP="004D6048">
            <w:pPr>
              <w:pStyle w:val="TableParagraph"/>
              <w:spacing w:line="186" w:lineRule="exact"/>
              <w:ind w:right="185"/>
              <w:jc w:val="right"/>
              <w:rPr>
                <w:sz w:val="16"/>
              </w:rPr>
            </w:pPr>
            <w:r>
              <w:rPr>
                <w:sz w:val="16"/>
              </w:rPr>
              <w:t>17,743</w:t>
            </w:r>
          </w:p>
        </w:tc>
        <w:tc>
          <w:tcPr>
            <w:tcW w:w="998" w:type="dxa"/>
          </w:tcPr>
          <w:p w14:paraId="60C39B7F" w14:textId="77777777" w:rsidR="00BD50D7" w:rsidRDefault="00BD50D7" w:rsidP="004D6048">
            <w:pPr>
              <w:pStyle w:val="TableParagraph"/>
              <w:spacing w:line="186" w:lineRule="exact"/>
              <w:ind w:right="185"/>
              <w:jc w:val="right"/>
              <w:rPr>
                <w:sz w:val="16"/>
              </w:rPr>
            </w:pPr>
            <w:r>
              <w:rPr>
                <w:sz w:val="16"/>
              </w:rPr>
              <w:t>16,864</w:t>
            </w:r>
          </w:p>
        </w:tc>
        <w:tc>
          <w:tcPr>
            <w:tcW w:w="998" w:type="dxa"/>
          </w:tcPr>
          <w:p w14:paraId="4B314B93" w14:textId="77777777" w:rsidR="00BD50D7" w:rsidRDefault="00BD50D7" w:rsidP="004D6048">
            <w:pPr>
              <w:pStyle w:val="TableParagraph"/>
              <w:spacing w:line="186" w:lineRule="exact"/>
              <w:ind w:right="185"/>
              <w:jc w:val="right"/>
              <w:rPr>
                <w:sz w:val="16"/>
              </w:rPr>
            </w:pPr>
            <w:r>
              <w:rPr>
                <w:sz w:val="16"/>
              </w:rPr>
              <w:t>17,202</w:t>
            </w:r>
          </w:p>
        </w:tc>
        <w:tc>
          <w:tcPr>
            <w:tcW w:w="998" w:type="dxa"/>
          </w:tcPr>
          <w:p w14:paraId="3D2D2A95" w14:textId="77777777" w:rsidR="00BD50D7" w:rsidRDefault="00BD50D7" w:rsidP="004D6048">
            <w:pPr>
              <w:pStyle w:val="TableParagraph"/>
              <w:spacing w:line="186" w:lineRule="exact"/>
              <w:ind w:right="184"/>
              <w:jc w:val="right"/>
              <w:rPr>
                <w:sz w:val="16"/>
              </w:rPr>
            </w:pPr>
            <w:r>
              <w:rPr>
                <w:sz w:val="16"/>
              </w:rPr>
              <w:t>17,546</w:t>
            </w:r>
          </w:p>
        </w:tc>
        <w:tc>
          <w:tcPr>
            <w:tcW w:w="852" w:type="dxa"/>
          </w:tcPr>
          <w:p w14:paraId="08C76A5A" w14:textId="77777777" w:rsidR="00BD50D7" w:rsidRDefault="00BD50D7" w:rsidP="004D6048">
            <w:pPr>
              <w:pStyle w:val="TableParagraph"/>
              <w:spacing w:line="186" w:lineRule="exact"/>
              <w:ind w:right="38"/>
              <w:jc w:val="right"/>
              <w:rPr>
                <w:sz w:val="16"/>
              </w:rPr>
            </w:pPr>
            <w:r>
              <w:rPr>
                <w:sz w:val="16"/>
              </w:rPr>
              <w:t>28,252</w:t>
            </w:r>
          </w:p>
        </w:tc>
      </w:tr>
      <w:tr w:rsidR="00BD50D7" w14:paraId="623E591D" w14:textId="77777777">
        <w:trPr>
          <w:trHeight w:val="206"/>
        </w:trPr>
        <w:tc>
          <w:tcPr>
            <w:tcW w:w="2523" w:type="dxa"/>
          </w:tcPr>
          <w:p w14:paraId="0B7C88CC" w14:textId="77777777" w:rsidR="00BD50D7" w:rsidRDefault="00BD50D7" w:rsidP="004D6048">
            <w:pPr>
              <w:pStyle w:val="TableParagraph"/>
              <w:spacing w:line="186" w:lineRule="exact"/>
              <w:ind w:left="24"/>
              <w:rPr>
                <w:sz w:val="16"/>
              </w:rPr>
            </w:pPr>
            <w:r>
              <w:rPr>
                <w:sz w:val="16"/>
              </w:rPr>
              <w:t>Other IPP (Non-Thermal)</w:t>
            </w:r>
          </w:p>
        </w:tc>
        <w:tc>
          <w:tcPr>
            <w:tcW w:w="1263" w:type="dxa"/>
          </w:tcPr>
          <w:p w14:paraId="4398AC3D" w14:textId="77777777" w:rsidR="00BD50D7" w:rsidRDefault="00BD50D7" w:rsidP="004D6048">
            <w:pPr>
              <w:pStyle w:val="TableParagraph"/>
              <w:spacing w:line="186" w:lineRule="exact"/>
              <w:ind w:right="184"/>
              <w:jc w:val="right"/>
              <w:rPr>
                <w:sz w:val="16"/>
              </w:rPr>
            </w:pPr>
            <w:r>
              <w:rPr>
                <w:w w:val="99"/>
                <w:sz w:val="16"/>
              </w:rPr>
              <w:t>2</w:t>
            </w:r>
          </w:p>
        </w:tc>
        <w:tc>
          <w:tcPr>
            <w:tcW w:w="998" w:type="dxa"/>
          </w:tcPr>
          <w:p w14:paraId="5314677E" w14:textId="77777777" w:rsidR="00BD50D7" w:rsidRDefault="00BD50D7" w:rsidP="004D6048">
            <w:pPr>
              <w:pStyle w:val="TableParagraph"/>
              <w:spacing w:line="186" w:lineRule="exact"/>
              <w:ind w:right="180"/>
              <w:jc w:val="right"/>
              <w:rPr>
                <w:sz w:val="16"/>
              </w:rPr>
            </w:pPr>
            <w:r>
              <w:rPr>
                <w:sz w:val="16"/>
              </w:rPr>
              <w:t>949</w:t>
            </w:r>
          </w:p>
        </w:tc>
        <w:tc>
          <w:tcPr>
            <w:tcW w:w="998" w:type="dxa"/>
          </w:tcPr>
          <w:p w14:paraId="50D3239D" w14:textId="77777777" w:rsidR="00BD50D7" w:rsidRDefault="00BD50D7" w:rsidP="004D6048">
            <w:pPr>
              <w:pStyle w:val="TableParagraph"/>
              <w:spacing w:line="186" w:lineRule="exact"/>
              <w:ind w:right="185"/>
              <w:jc w:val="right"/>
              <w:rPr>
                <w:sz w:val="16"/>
              </w:rPr>
            </w:pPr>
            <w:r>
              <w:rPr>
                <w:sz w:val="16"/>
              </w:rPr>
              <w:t>1,941</w:t>
            </w:r>
          </w:p>
        </w:tc>
        <w:tc>
          <w:tcPr>
            <w:tcW w:w="998" w:type="dxa"/>
          </w:tcPr>
          <w:p w14:paraId="4F0A2BE1" w14:textId="77777777" w:rsidR="00BD50D7" w:rsidRDefault="00BD50D7" w:rsidP="004D6048">
            <w:pPr>
              <w:pStyle w:val="TableParagraph"/>
              <w:spacing w:line="186" w:lineRule="exact"/>
              <w:ind w:right="184"/>
              <w:jc w:val="right"/>
              <w:rPr>
                <w:sz w:val="16"/>
              </w:rPr>
            </w:pPr>
            <w:r>
              <w:rPr>
                <w:sz w:val="16"/>
              </w:rPr>
              <w:t>1,980</w:t>
            </w:r>
          </w:p>
        </w:tc>
        <w:tc>
          <w:tcPr>
            <w:tcW w:w="998" w:type="dxa"/>
          </w:tcPr>
          <w:p w14:paraId="54423B84" w14:textId="77777777" w:rsidR="00BD50D7" w:rsidRDefault="00BD50D7" w:rsidP="004D6048">
            <w:pPr>
              <w:pStyle w:val="TableParagraph"/>
              <w:spacing w:line="186" w:lineRule="exact"/>
              <w:ind w:right="184"/>
              <w:jc w:val="right"/>
              <w:rPr>
                <w:sz w:val="16"/>
              </w:rPr>
            </w:pPr>
            <w:r>
              <w:rPr>
                <w:sz w:val="16"/>
              </w:rPr>
              <w:t>2,019</w:t>
            </w:r>
          </w:p>
        </w:tc>
        <w:tc>
          <w:tcPr>
            <w:tcW w:w="852" w:type="dxa"/>
          </w:tcPr>
          <w:p w14:paraId="0BF21C8F" w14:textId="77777777" w:rsidR="00BD50D7" w:rsidRDefault="00BD50D7" w:rsidP="004D6048">
            <w:pPr>
              <w:pStyle w:val="TableParagraph"/>
              <w:spacing w:line="186" w:lineRule="exact"/>
              <w:ind w:right="38"/>
              <w:jc w:val="right"/>
              <w:rPr>
                <w:sz w:val="16"/>
              </w:rPr>
            </w:pPr>
            <w:r>
              <w:rPr>
                <w:sz w:val="16"/>
              </w:rPr>
              <w:t>2,059</w:t>
            </w:r>
          </w:p>
        </w:tc>
      </w:tr>
      <w:tr w:rsidR="00BD50D7" w14:paraId="3F115662" w14:textId="77777777">
        <w:trPr>
          <w:trHeight w:val="206"/>
        </w:trPr>
        <w:tc>
          <w:tcPr>
            <w:tcW w:w="2523" w:type="dxa"/>
          </w:tcPr>
          <w:p w14:paraId="0CED8C19" w14:textId="77777777" w:rsidR="00BD50D7" w:rsidRDefault="00BD50D7" w:rsidP="004D6048">
            <w:pPr>
              <w:pStyle w:val="TableParagraph"/>
              <w:spacing w:line="186" w:lineRule="exact"/>
              <w:ind w:left="24"/>
              <w:rPr>
                <w:sz w:val="16"/>
              </w:rPr>
            </w:pPr>
            <w:r>
              <w:rPr>
                <w:sz w:val="16"/>
              </w:rPr>
              <w:t>Imports &amp; Wheeling</w:t>
            </w:r>
          </w:p>
        </w:tc>
        <w:tc>
          <w:tcPr>
            <w:tcW w:w="1263" w:type="dxa"/>
          </w:tcPr>
          <w:p w14:paraId="10245767" w14:textId="77777777" w:rsidR="00BD50D7" w:rsidRDefault="00BD50D7" w:rsidP="004D6048">
            <w:pPr>
              <w:pStyle w:val="TableParagraph"/>
              <w:spacing w:line="186" w:lineRule="exact"/>
              <w:ind w:right="180"/>
              <w:jc w:val="right"/>
              <w:rPr>
                <w:sz w:val="16"/>
              </w:rPr>
            </w:pPr>
            <w:r>
              <w:rPr>
                <w:sz w:val="16"/>
              </w:rPr>
              <w:t>571</w:t>
            </w:r>
          </w:p>
        </w:tc>
        <w:tc>
          <w:tcPr>
            <w:tcW w:w="998" w:type="dxa"/>
          </w:tcPr>
          <w:p w14:paraId="5D39C65C" w14:textId="77777777" w:rsidR="00BD50D7" w:rsidRDefault="00BD50D7" w:rsidP="004D6048">
            <w:pPr>
              <w:pStyle w:val="TableParagraph"/>
              <w:spacing w:line="186" w:lineRule="exact"/>
              <w:ind w:right="180"/>
              <w:jc w:val="right"/>
              <w:rPr>
                <w:sz w:val="16"/>
              </w:rPr>
            </w:pPr>
            <w:r>
              <w:rPr>
                <w:sz w:val="16"/>
              </w:rPr>
              <w:t>638</w:t>
            </w:r>
          </w:p>
        </w:tc>
        <w:tc>
          <w:tcPr>
            <w:tcW w:w="998" w:type="dxa"/>
          </w:tcPr>
          <w:p w14:paraId="0C7B9D41" w14:textId="77777777" w:rsidR="00BD50D7" w:rsidRDefault="00BD50D7" w:rsidP="004D6048">
            <w:pPr>
              <w:pStyle w:val="TableParagraph"/>
              <w:spacing w:line="186" w:lineRule="exact"/>
              <w:ind w:right="179"/>
              <w:jc w:val="right"/>
              <w:rPr>
                <w:sz w:val="16"/>
              </w:rPr>
            </w:pPr>
            <w:r>
              <w:rPr>
                <w:sz w:val="16"/>
              </w:rPr>
              <w:t>752</w:t>
            </w:r>
          </w:p>
        </w:tc>
        <w:tc>
          <w:tcPr>
            <w:tcW w:w="998" w:type="dxa"/>
          </w:tcPr>
          <w:p w14:paraId="7D4C7451" w14:textId="77777777" w:rsidR="00BD50D7" w:rsidRDefault="00BD50D7" w:rsidP="004D6048">
            <w:pPr>
              <w:pStyle w:val="TableParagraph"/>
              <w:spacing w:line="186" w:lineRule="exact"/>
              <w:ind w:right="179"/>
              <w:jc w:val="right"/>
              <w:rPr>
                <w:sz w:val="16"/>
              </w:rPr>
            </w:pPr>
            <w:r>
              <w:rPr>
                <w:sz w:val="16"/>
              </w:rPr>
              <w:t>753</w:t>
            </w:r>
          </w:p>
        </w:tc>
        <w:tc>
          <w:tcPr>
            <w:tcW w:w="998" w:type="dxa"/>
          </w:tcPr>
          <w:p w14:paraId="79173FFB" w14:textId="77777777" w:rsidR="00BD50D7" w:rsidRDefault="00BD50D7" w:rsidP="004D6048">
            <w:pPr>
              <w:pStyle w:val="TableParagraph"/>
              <w:spacing w:line="186" w:lineRule="exact"/>
              <w:ind w:right="179"/>
              <w:jc w:val="right"/>
              <w:rPr>
                <w:sz w:val="16"/>
              </w:rPr>
            </w:pPr>
            <w:r>
              <w:rPr>
                <w:sz w:val="16"/>
              </w:rPr>
              <w:t>755</w:t>
            </w:r>
          </w:p>
        </w:tc>
        <w:tc>
          <w:tcPr>
            <w:tcW w:w="852" w:type="dxa"/>
          </w:tcPr>
          <w:p w14:paraId="0BFE8A6E" w14:textId="77777777" w:rsidR="00BD50D7" w:rsidRDefault="00BD50D7" w:rsidP="004D6048">
            <w:pPr>
              <w:pStyle w:val="TableParagraph"/>
              <w:spacing w:line="186" w:lineRule="exact"/>
              <w:ind w:right="32"/>
              <w:jc w:val="right"/>
              <w:rPr>
                <w:sz w:val="16"/>
              </w:rPr>
            </w:pPr>
            <w:r>
              <w:rPr>
                <w:sz w:val="16"/>
              </w:rPr>
              <w:t>503</w:t>
            </w:r>
          </w:p>
        </w:tc>
      </w:tr>
      <w:tr w:rsidR="00BD50D7" w14:paraId="5C8B9A63" w14:textId="77777777">
        <w:trPr>
          <w:trHeight w:val="182"/>
        </w:trPr>
        <w:tc>
          <w:tcPr>
            <w:tcW w:w="2523" w:type="dxa"/>
          </w:tcPr>
          <w:p w14:paraId="172BBED4" w14:textId="77777777" w:rsidR="00BD50D7" w:rsidRDefault="00BD50D7" w:rsidP="004D6048">
            <w:pPr>
              <w:pStyle w:val="TableParagraph"/>
              <w:spacing w:line="160" w:lineRule="exact"/>
              <w:ind w:left="24"/>
              <w:rPr>
                <w:sz w:val="16"/>
              </w:rPr>
            </w:pPr>
            <w:r>
              <w:rPr>
                <w:sz w:val="16"/>
              </w:rPr>
              <w:t>Exports</w:t>
            </w:r>
          </w:p>
        </w:tc>
        <w:tc>
          <w:tcPr>
            <w:tcW w:w="1263" w:type="dxa"/>
          </w:tcPr>
          <w:p w14:paraId="04447A99" w14:textId="77777777" w:rsidR="00BD50D7" w:rsidRDefault="00BD50D7" w:rsidP="004D6048">
            <w:pPr>
              <w:pStyle w:val="TableParagraph"/>
              <w:spacing w:line="160" w:lineRule="exact"/>
              <w:ind w:right="185"/>
              <w:jc w:val="right"/>
              <w:rPr>
                <w:sz w:val="16"/>
              </w:rPr>
            </w:pPr>
            <w:r>
              <w:rPr>
                <w:sz w:val="16"/>
              </w:rPr>
              <w:t>-4,406</w:t>
            </w:r>
          </w:p>
        </w:tc>
        <w:tc>
          <w:tcPr>
            <w:tcW w:w="998" w:type="dxa"/>
          </w:tcPr>
          <w:p w14:paraId="5220002B" w14:textId="77777777" w:rsidR="00BD50D7" w:rsidRDefault="00BD50D7" w:rsidP="004D6048">
            <w:pPr>
              <w:pStyle w:val="TableParagraph"/>
              <w:spacing w:line="160" w:lineRule="exact"/>
              <w:ind w:right="185"/>
              <w:jc w:val="right"/>
              <w:rPr>
                <w:sz w:val="16"/>
              </w:rPr>
            </w:pPr>
            <w:r>
              <w:rPr>
                <w:sz w:val="16"/>
              </w:rPr>
              <w:t>-6,270</w:t>
            </w:r>
          </w:p>
        </w:tc>
        <w:tc>
          <w:tcPr>
            <w:tcW w:w="998" w:type="dxa"/>
          </w:tcPr>
          <w:p w14:paraId="30B3617E" w14:textId="77777777" w:rsidR="00BD50D7" w:rsidRDefault="00BD50D7" w:rsidP="004D6048">
            <w:pPr>
              <w:pStyle w:val="TableParagraph"/>
              <w:spacing w:line="160" w:lineRule="exact"/>
              <w:ind w:right="184"/>
              <w:jc w:val="right"/>
              <w:rPr>
                <w:sz w:val="16"/>
              </w:rPr>
            </w:pPr>
            <w:r>
              <w:rPr>
                <w:sz w:val="16"/>
              </w:rPr>
              <w:t>-7,953</w:t>
            </w:r>
          </w:p>
        </w:tc>
        <w:tc>
          <w:tcPr>
            <w:tcW w:w="998" w:type="dxa"/>
          </w:tcPr>
          <w:p w14:paraId="6CAFD984" w14:textId="77777777" w:rsidR="00BD50D7" w:rsidRDefault="00BD50D7" w:rsidP="004D6048">
            <w:pPr>
              <w:pStyle w:val="TableParagraph"/>
              <w:spacing w:line="160" w:lineRule="exact"/>
              <w:ind w:right="184"/>
              <w:jc w:val="right"/>
              <w:rPr>
                <w:sz w:val="16"/>
              </w:rPr>
            </w:pPr>
            <w:r>
              <w:rPr>
                <w:sz w:val="16"/>
              </w:rPr>
              <w:t>-5,711</w:t>
            </w:r>
          </w:p>
        </w:tc>
        <w:tc>
          <w:tcPr>
            <w:tcW w:w="998" w:type="dxa"/>
          </w:tcPr>
          <w:p w14:paraId="31388661" w14:textId="77777777" w:rsidR="00BD50D7" w:rsidRDefault="00BD50D7" w:rsidP="004D6048">
            <w:pPr>
              <w:pStyle w:val="TableParagraph"/>
              <w:spacing w:line="160" w:lineRule="exact"/>
              <w:ind w:right="184"/>
              <w:jc w:val="right"/>
              <w:rPr>
                <w:sz w:val="16"/>
              </w:rPr>
            </w:pPr>
            <w:r>
              <w:rPr>
                <w:sz w:val="16"/>
              </w:rPr>
              <w:t>-4,133</w:t>
            </w:r>
          </w:p>
        </w:tc>
        <w:tc>
          <w:tcPr>
            <w:tcW w:w="852" w:type="dxa"/>
          </w:tcPr>
          <w:p w14:paraId="60880097" w14:textId="77777777" w:rsidR="00BD50D7" w:rsidRDefault="00BD50D7" w:rsidP="004D6048">
            <w:pPr>
              <w:pStyle w:val="TableParagraph"/>
              <w:spacing w:line="160" w:lineRule="exact"/>
              <w:ind w:right="38"/>
              <w:jc w:val="right"/>
              <w:rPr>
                <w:sz w:val="16"/>
              </w:rPr>
            </w:pPr>
            <w:r>
              <w:rPr>
                <w:sz w:val="16"/>
              </w:rPr>
              <w:t>-8,946</w:t>
            </w:r>
          </w:p>
        </w:tc>
      </w:tr>
      <w:tr w:rsidR="00BD50D7" w14:paraId="48AAD2ED" w14:textId="77777777">
        <w:trPr>
          <w:trHeight w:val="209"/>
        </w:trPr>
        <w:tc>
          <w:tcPr>
            <w:tcW w:w="2523" w:type="dxa"/>
            <w:shd w:val="clear" w:color="auto" w:fill="D9D9D9"/>
          </w:tcPr>
          <w:p w14:paraId="72AEB9A1" w14:textId="77777777" w:rsidR="00BD50D7" w:rsidRDefault="00BD50D7" w:rsidP="004D6048">
            <w:pPr>
              <w:pStyle w:val="TableParagraph"/>
              <w:spacing w:before="18" w:line="175" w:lineRule="exact"/>
              <w:ind w:left="24"/>
              <w:rPr>
                <w:b/>
                <w:sz w:val="16"/>
              </w:rPr>
            </w:pPr>
            <w:r>
              <w:rPr>
                <w:b/>
                <w:sz w:val="16"/>
              </w:rPr>
              <w:t>Total</w:t>
            </w:r>
          </w:p>
        </w:tc>
        <w:tc>
          <w:tcPr>
            <w:tcW w:w="1263" w:type="dxa"/>
            <w:shd w:val="clear" w:color="auto" w:fill="D9D9D9"/>
          </w:tcPr>
          <w:p w14:paraId="34144462" w14:textId="77777777" w:rsidR="00BD50D7" w:rsidRDefault="00BD50D7" w:rsidP="004D6048">
            <w:pPr>
              <w:pStyle w:val="TableParagraph"/>
              <w:spacing w:before="18" w:line="175" w:lineRule="exact"/>
              <w:ind w:right="186"/>
              <w:jc w:val="right"/>
              <w:rPr>
                <w:b/>
                <w:sz w:val="16"/>
              </w:rPr>
            </w:pPr>
            <w:r>
              <w:rPr>
                <w:b/>
                <w:sz w:val="16"/>
              </w:rPr>
              <w:t>16,876</w:t>
            </w:r>
          </w:p>
        </w:tc>
        <w:tc>
          <w:tcPr>
            <w:tcW w:w="998" w:type="dxa"/>
            <w:shd w:val="clear" w:color="auto" w:fill="D9D9D9"/>
          </w:tcPr>
          <w:p w14:paraId="089036DA" w14:textId="77777777" w:rsidR="00BD50D7" w:rsidRDefault="00BD50D7" w:rsidP="004D6048">
            <w:pPr>
              <w:pStyle w:val="TableParagraph"/>
              <w:spacing w:before="18" w:line="175" w:lineRule="exact"/>
              <w:ind w:right="185"/>
              <w:jc w:val="right"/>
              <w:rPr>
                <w:b/>
                <w:sz w:val="16"/>
              </w:rPr>
            </w:pPr>
            <w:r>
              <w:rPr>
                <w:b/>
                <w:sz w:val="16"/>
              </w:rPr>
              <w:t>19,043</w:t>
            </w:r>
          </w:p>
        </w:tc>
        <w:tc>
          <w:tcPr>
            <w:tcW w:w="998" w:type="dxa"/>
            <w:shd w:val="clear" w:color="auto" w:fill="D9D9D9"/>
          </w:tcPr>
          <w:p w14:paraId="1F94F51B" w14:textId="77777777" w:rsidR="00BD50D7" w:rsidRDefault="00BD50D7" w:rsidP="004D6048">
            <w:pPr>
              <w:pStyle w:val="TableParagraph"/>
              <w:spacing w:before="18" w:line="175" w:lineRule="exact"/>
              <w:ind w:right="185"/>
              <w:jc w:val="right"/>
              <w:rPr>
                <w:b/>
                <w:sz w:val="16"/>
              </w:rPr>
            </w:pPr>
            <w:r>
              <w:rPr>
                <w:b/>
                <w:sz w:val="16"/>
              </w:rPr>
              <w:t>20,314</w:t>
            </w:r>
          </w:p>
        </w:tc>
        <w:tc>
          <w:tcPr>
            <w:tcW w:w="998" w:type="dxa"/>
            <w:shd w:val="clear" w:color="auto" w:fill="D9D9D9"/>
          </w:tcPr>
          <w:p w14:paraId="308BD138" w14:textId="77777777" w:rsidR="00BD50D7" w:rsidRDefault="00BD50D7" w:rsidP="004D6048">
            <w:pPr>
              <w:pStyle w:val="TableParagraph"/>
              <w:spacing w:before="18" w:line="175" w:lineRule="exact"/>
              <w:ind w:right="185"/>
              <w:jc w:val="right"/>
              <w:rPr>
                <w:b/>
                <w:sz w:val="16"/>
              </w:rPr>
            </w:pPr>
            <w:r>
              <w:rPr>
                <w:b/>
                <w:sz w:val="16"/>
              </w:rPr>
              <w:t>23,069</w:t>
            </w:r>
          </w:p>
        </w:tc>
        <w:tc>
          <w:tcPr>
            <w:tcW w:w="998" w:type="dxa"/>
            <w:shd w:val="clear" w:color="auto" w:fill="D9D9D9"/>
          </w:tcPr>
          <w:p w14:paraId="7EE624F6" w14:textId="77777777" w:rsidR="00BD50D7" w:rsidRDefault="00BD50D7" w:rsidP="004D6048">
            <w:pPr>
              <w:pStyle w:val="TableParagraph"/>
              <w:spacing w:before="18" w:line="175" w:lineRule="exact"/>
              <w:ind w:right="184"/>
              <w:jc w:val="right"/>
              <w:rPr>
                <w:b/>
                <w:sz w:val="16"/>
              </w:rPr>
            </w:pPr>
            <w:r>
              <w:rPr>
                <w:b/>
                <w:sz w:val="16"/>
              </w:rPr>
              <w:t>25,171</w:t>
            </w:r>
          </w:p>
        </w:tc>
        <w:tc>
          <w:tcPr>
            <w:tcW w:w="852" w:type="dxa"/>
            <w:shd w:val="clear" w:color="auto" w:fill="D9D9D9"/>
          </w:tcPr>
          <w:p w14:paraId="5E24E67B" w14:textId="77777777" w:rsidR="00BD50D7" w:rsidRDefault="00BD50D7" w:rsidP="004D6048">
            <w:pPr>
              <w:pStyle w:val="TableParagraph"/>
              <w:spacing w:before="18" w:line="175" w:lineRule="exact"/>
              <w:ind w:right="38"/>
              <w:jc w:val="right"/>
              <w:rPr>
                <w:b/>
                <w:sz w:val="16"/>
              </w:rPr>
            </w:pPr>
            <w:r>
              <w:rPr>
                <w:b/>
                <w:sz w:val="16"/>
              </w:rPr>
              <w:t>30,995</w:t>
            </w:r>
          </w:p>
        </w:tc>
      </w:tr>
    </w:tbl>
    <w:p w14:paraId="5C6AAA8F" w14:textId="77777777" w:rsidR="00BD50D7" w:rsidRDefault="00BD50D7" w:rsidP="00BD50D7">
      <w:pPr>
        <w:ind w:left="720"/>
        <w:rPr>
          <w:rFonts w:ascii="Times New Roman" w:hAnsi="Times New Roman" w:cs="Times New Roman"/>
          <w:sz w:val="24"/>
          <w:szCs w:val="24"/>
        </w:rPr>
      </w:pPr>
    </w:p>
    <w:p w14:paraId="031E0F56" w14:textId="77777777" w:rsidR="00642976" w:rsidRDefault="00642976" w:rsidP="00642976">
      <w:pPr>
        <w:pStyle w:val="Heading5"/>
        <w:spacing w:before="121"/>
        <w:ind w:left="2157"/>
      </w:pPr>
      <w:r>
        <w:t>Revenue Requirement for local market (MT Millions)</w:t>
      </w:r>
    </w:p>
    <w:p w14:paraId="333F127C" w14:textId="77777777" w:rsidR="00642976" w:rsidRDefault="00642976" w:rsidP="00642976">
      <w:pPr>
        <w:pStyle w:val="BodyText"/>
        <w:spacing w:before="11"/>
        <w:rPr>
          <w:b/>
          <w:sz w:val="10"/>
        </w:rPr>
      </w:pPr>
    </w:p>
    <w:tbl>
      <w:tblPr>
        <w:tblW w:w="0" w:type="auto"/>
        <w:tblInd w:w="253" w:type="dxa"/>
        <w:tblLayout w:type="fixed"/>
        <w:tblCellMar>
          <w:left w:w="0" w:type="dxa"/>
          <w:right w:w="0" w:type="dxa"/>
        </w:tblCellMar>
        <w:tblLook w:val="01E0" w:firstRow="1" w:lastRow="1" w:firstColumn="1" w:lastColumn="1" w:noHBand="0" w:noVBand="0"/>
      </w:tblPr>
      <w:tblGrid>
        <w:gridCol w:w="2519"/>
        <w:gridCol w:w="1264"/>
        <w:gridCol w:w="998"/>
        <w:gridCol w:w="998"/>
        <w:gridCol w:w="998"/>
        <w:gridCol w:w="998"/>
        <w:gridCol w:w="855"/>
      </w:tblGrid>
      <w:tr w:rsidR="00642976" w14:paraId="1AC24A90" w14:textId="77777777">
        <w:trPr>
          <w:trHeight w:val="207"/>
        </w:trPr>
        <w:tc>
          <w:tcPr>
            <w:tcW w:w="2519" w:type="dxa"/>
            <w:shd w:val="clear" w:color="auto" w:fill="C4D69B"/>
          </w:tcPr>
          <w:p w14:paraId="15B4FA64" w14:textId="77777777" w:rsidR="00642976" w:rsidRDefault="00642976" w:rsidP="004D6048">
            <w:pPr>
              <w:pStyle w:val="TableParagraph"/>
              <w:spacing w:before="6" w:line="181" w:lineRule="exact"/>
              <w:ind w:left="24"/>
              <w:rPr>
                <w:sz w:val="16"/>
              </w:rPr>
            </w:pPr>
            <w:r>
              <w:rPr>
                <w:sz w:val="16"/>
              </w:rPr>
              <w:t>Item</w:t>
            </w:r>
          </w:p>
        </w:tc>
        <w:tc>
          <w:tcPr>
            <w:tcW w:w="1264" w:type="dxa"/>
            <w:shd w:val="clear" w:color="auto" w:fill="C4D69B"/>
          </w:tcPr>
          <w:p w14:paraId="5AF6828D" w14:textId="77777777" w:rsidR="00642976" w:rsidRDefault="00642976" w:rsidP="004D6048">
            <w:pPr>
              <w:pStyle w:val="TableParagraph"/>
              <w:spacing w:before="6" w:line="181" w:lineRule="exact"/>
              <w:ind w:left="440" w:right="458"/>
              <w:jc w:val="center"/>
              <w:rPr>
                <w:sz w:val="16"/>
              </w:rPr>
            </w:pPr>
            <w:r>
              <w:rPr>
                <w:sz w:val="16"/>
              </w:rPr>
              <w:t>2017</w:t>
            </w:r>
          </w:p>
        </w:tc>
        <w:tc>
          <w:tcPr>
            <w:tcW w:w="998" w:type="dxa"/>
            <w:shd w:val="clear" w:color="auto" w:fill="C4D69B"/>
          </w:tcPr>
          <w:p w14:paraId="3DFB4C37" w14:textId="77777777" w:rsidR="00642976" w:rsidRDefault="00642976" w:rsidP="004D6048">
            <w:pPr>
              <w:pStyle w:val="TableParagraph"/>
              <w:spacing w:before="6" w:line="181" w:lineRule="exact"/>
              <w:ind w:left="186"/>
              <w:rPr>
                <w:sz w:val="16"/>
              </w:rPr>
            </w:pPr>
            <w:r>
              <w:rPr>
                <w:sz w:val="16"/>
              </w:rPr>
              <w:t>2018</w:t>
            </w:r>
          </w:p>
        </w:tc>
        <w:tc>
          <w:tcPr>
            <w:tcW w:w="998" w:type="dxa"/>
            <w:shd w:val="clear" w:color="auto" w:fill="C4D69B"/>
          </w:tcPr>
          <w:p w14:paraId="6CA7B085" w14:textId="77777777" w:rsidR="00642976" w:rsidRDefault="00642976" w:rsidP="004D6048">
            <w:pPr>
              <w:pStyle w:val="TableParagraph"/>
              <w:spacing w:before="6" w:line="181" w:lineRule="exact"/>
              <w:ind w:left="186"/>
              <w:rPr>
                <w:sz w:val="16"/>
              </w:rPr>
            </w:pPr>
            <w:r>
              <w:rPr>
                <w:sz w:val="16"/>
              </w:rPr>
              <w:t>2019</w:t>
            </w:r>
          </w:p>
        </w:tc>
        <w:tc>
          <w:tcPr>
            <w:tcW w:w="998" w:type="dxa"/>
            <w:shd w:val="clear" w:color="auto" w:fill="C4D69B"/>
          </w:tcPr>
          <w:p w14:paraId="782BD6A6" w14:textId="77777777" w:rsidR="00642976" w:rsidRDefault="00642976" w:rsidP="004D6048">
            <w:pPr>
              <w:pStyle w:val="TableParagraph"/>
              <w:spacing w:before="6" w:line="181" w:lineRule="exact"/>
              <w:ind w:left="186"/>
              <w:rPr>
                <w:sz w:val="16"/>
              </w:rPr>
            </w:pPr>
            <w:r>
              <w:rPr>
                <w:sz w:val="16"/>
              </w:rPr>
              <w:t>2020</w:t>
            </w:r>
          </w:p>
        </w:tc>
        <w:tc>
          <w:tcPr>
            <w:tcW w:w="998" w:type="dxa"/>
            <w:shd w:val="clear" w:color="auto" w:fill="C4D69B"/>
          </w:tcPr>
          <w:p w14:paraId="44D693B8" w14:textId="77777777" w:rsidR="00642976" w:rsidRDefault="00642976" w:rsidP="004D6048">
            <w:pPr>
              <w:pStyle w:val="TableParagraph"/>
              <w:spacing w:before="6" w:line="181" w:lineRule="exact"/>
              <w:ind w:left="187"/>
              <w:rPr>
                <w:sz w:val="16"/>
              </w:rPr>
            </w:pPr>
            <w:r>
              <w:rPr>
                <w:sz w:val="16"/>
              </w:rPr>
              <w:t>2021</w:t>
            </w:r>
          </w:p>
        </w:tc>
        <w:tc>
          <w:tcPr>
            <w:tcW w:w="855" w:type="dxa"/>
            <w:shd w:val="clear" w:color="auto" w:fill="C4D69B"/>
          </w:tcPr>
          <w:p w14:paraId="76EDC598" w14:textId="77777777" w:rsidR="00642976" w:rsidRDefault="00642976" w:rsidP="004D6048">
            <w:pPr>
              <w:pStyle w:val="TableParagraph"/>
              <w:spacing w:before="6" w:line="181" w:lineRule="exact"/>
              <w:ind w:left="187"/>
              <w:rPr>
                <w:sz w:val="16"/>
              </w:rPr>
            </w:pPr>
            <w:r>
              <w:rPr>
                <w:sz w:val="16"/>
              </w:rPr>
              <w:t>2022</w:t>
            </w:r>
          </w:p>
        </w:tc>
      </w:tr>
      <w:tr w:rsidR="00642976" w14:paraId="0968C999" w14:textId="77777777">
        <w:trPr>
          <w:trHeight w:val="221"/>
        </w:trPr>
        <w:tc>
          <w:tcPr>
            <w:tcW w:w="2519" w:type="dxa"/>
          </w:tcPr>
          <w:p w14:paraId="2AB330FC" w14:textId="77777777" w:rsidR="00642976" w:rsidRDefault="00642976" w:rsidP="004D6048">
            <w:pPr>
              <w:pStyle w:val="TableParagraph"/>
              <w:spacing w:before="5"/>
              <w:ind w:left="24"/>
              <w:rPr>
                <w:sz w:val="16"/>
              </w:rPr>
            </w:pPr>
            <w:r>
              <w:rPr>
                <w:sz w:val="16"/>
              </w:rPr>
              <w:t>Total Var. Own Gen &amp; PPA Cost</w:t>
            </w:r>
          </w:p>
        </w:tc>
        <w:tc>
          <w:tcPr>
            <w:tcW w:w="1264" w:type="dxa"/>
          </w:tcPr>
          <w:p w14:paraId="376AEFA4" w14:textId="77777777" w:rsidR="00642976" w:rsidRDefault="00642976" w:rsidP="004D6048">
            <w:pPr>
              <w:pStyle w:val="TableParagraph"/>
              <w:spacing w:before="5"/>
              <w:ind w:right="183"/>
              <w:jc w:val="right"/>
              <w:rPr>
                <w:sz w:val="16"/>
              </w:rPr>
            </w:pPr>
            <w:r>
              <w:rPr>
                <w:sz w:val="16"/>
              </w:rPr>
              <w:t>16,876</w:t>
            </w:r>
          </w:p>
        </w:tc>
        <w:tc>
          <w:tcPr>
            <w:tcW w:w="998" w:type="dxa"/>
          </w:tcPr>
          <w:p w14:paraId="1C7833FB" w14:textId="77777777" w:rsidR="00642976" w:rsidRDefault="00642976" w:rsidP="004D6048">
            <w:pPr>
              <w:pStyle w:val="TableParagraph"/>
              <w:spacing w:before="5"/>
              <w:ind w:right="182"/>
              <w:jc w:val="right"/>
              <w:rPr>
                <w:sz w:val="16"/>
              </w:rPr>
            </w:pPr>
            <w:r>
              <w:rPr>
                <w:sz w:val="16"/>
              </w:rPr>
              <w:t>19,043</w:t>
            </w:r>
          </w:p>
        </w:tc>
        <w:tc>
          <w:tcPr>
            <w:tcW w:w="998" w:type="dxa"/>
          </w:tcPr>
          <w:p w14:paraId="4A6EF003" w14:textId="77777777" w:rsidR="00642976" w:rsidRDefault="00642976" w:rsidP="004D6048">
            <w:pPr>
              <w:pStyle w:val="TableParagraph"/>
              <w:spacing w:before="5"/>
              <w:ind w:right="182"/>
              <w:jc w:val="right"/>
              <w:rPr>
                <w:sz w:val="16"/>
              </w:rPr>
            </w:pPr>
            <w:r>
              <w:rPr>
                <w:sz w:val="16"/>
              </w:rPr>
              <w:t>20,314</w:t>
            </w:r>
          </w:p>
        </w:tc>
        <w:tc>
          <w:tcPr>
            <w:tcW w:w="998" w:type="dxa"/>
          </w:tcPr>
          <w:p w14:paraId="1CFA760A" w14:textId="77777777" w:rsidR="00642976" w:rsidRDefault="00642976" w:rsidP="004D6048">
            <w:pPr>
              <w:pStyle w:val="TableParagraph"/>
              <w:spacing w:before="5"/>
              <w:ind w:right="182"/>
              <w:jc w:val="right"/>
              <w:rPr>
                <w:sz w:val="16"/>
              </w:rPr>
            </w:pPr>
            <w:r>
              <w:rPr>
                <w:sz w:val="16"/>
              </w:rPr>
              <w:t>23,069</w:t>
            </w:r>
          </w:p>
        </w:tc>
        <w:tc>
          <w:tcPr>
            <w:tcW w:w="998" w:type="dxa"/>
          </w:tcPr>
          <w:p w14:paraId="4F8F1408" w14:textId="77777777" w:rsidR="00642976" w:rsidRDefault="00642976" w:rsidP="004D6048">
            <w:pPr>
              <w:pStyle w:val="TableParagraph"/>
              <w:spacing w:before="5"/>
              <w:ind w:right="181"/>
              <w:jc w:val="right"/>
              <w:rPr>
                <w:sz w:val="16"/>
              </w:rPr>
            </w:pPr>
            <w:r>
              <w:rPr>
                <w:sz w:val="16"/>
              </w:rPr>
              <w:t>25,171</w:t>
            </w:r>
          </w:p>
        </w:tc>
        <w:tc>
          <w:tcPr>
            <w:tcW w:w="855" w:type="dxa"/>
          </w:tcPr>
          <w:p w14:paraId="3F004BCD" w14:textId="77777777" w:rsidR="00642976" w:rsidRDefault="00642976" w:rsidP="004D6048">
            <w:pPr>
              <w:pStyle w:val="TableParagraph"/>
              <w:spacing w:before="5"/>
              <w:ind w:right="38"/>
              <w:jc w:val="right"/>
              <w:rPr>
                <w:sz w:val="16"/>
              </w:rPr>
            </w:pPr>
            <w:r>
              <w:rPr>
                <w:sz w:val="16"/>
              </w:rPr>
              <w:t>30,995</w:t>
            </w:r>
          </w:p>
        </w:tc>
      </w:tr>
      <w:tr w:rsidR="00642976" w14:paraId="77A25850" w14:textId="77777777">
        <w:trPr>
          <w:trHeight w:val="206"/>
        </w:trPr>
        <w:tc>
          <w:tcPr>
            <w:tcW w:w="2519" w:type="dxa"/>
          </w:tcPr>
          <w:p w14:paraId="140AA90F" w14:textId="77777777" w:rsidR="00642976" w:rsidRDefault="00642976" w:rsidP="004D6048">
            <w:pPr>
              <w:pStyle w:val="TableParagraph"/>
              <w:spacing w:line="186" w:lineRule="exact"/>
              <w:ind w:left="24"/>
              <w:rPr>
                <w:sz w:val="16"/>
              </w:rPr>
            </w:pPr>
            <w:r>
              <w:rPr>
                <w:sz w:val="16"/>
              </w:rPr>
              <w:t>Generation Fixed Costs</w:t>
            </w:r>
          </w:p>
        </w:tc>
        <w:tc>
          <w:tcPr>
            <w:tcW w:w="1264" w:type="dxa"/>
          </w:tcPr>
          <w:p w14:paraId="780459F2" w14:textId="77777777" w:rsidR="00642976" w:rsidRDefault="00642976" w:rsidP="004D6048">
            <w:pPr>
              <w:pStyle w:val="TableParagraph"/>
              <w:spacing w:line="186" w:lineRule="exact"/>
              <w:ind w:right="182"/>
              <w:jc w:val="right"/>
              <w:rPr>
                <w:sz w:val="16"/>
              </w:rPr>
            </w:pPr>
            <w:r>
              <w:rPr>
                <w:sz w:val="16"/>
              </w:rPr>
              <w:t>2,399</w:t>
            </w:r>
          </w:p>
        </w:tc>
        <w:tc>
          <w:tcPr>
            <w:tcW w:w="998" w:type="dxa"/>
          </w:tcPr>
          <w:p w14:paraId="59FB8D47" w14:textId="77777777" w:rsidR="00642976" w:rsidRDefault="00642976" w:rsidP="004D6048">
            <w:pPr>
              <w:pStyle w:val="TableParagraph"/>
              <w:spacing w:line="186" w:lineRule="exact"/>
              <w:ind w:right="182"/>
              <w:jc w:val="right"/>
              <w:rPr>
                <w:sz w:val="16"/>
              </w:rPr>
            </w:pPr>
            <w:r>
              <w:rPr>
                <w:sz w:val="16"/>
              </w:rPr>
              <w:t>3,048</w:t>
            </w:r>
          </w:p>
        </w:tc>
        <w:tc>
          <w:tcPr>
            <w:tcW w:w="998" w:type="dxa"/>
          </w:tcPr>
          <w:p w14:paraId="2267BA15" w14:textId="77777777" w:rsidR="00642976" w:rsidRDefault="00642976" w:rsidP="004D6048">
            <w:pPr>
              <w:pStyle w:val="TableParagraph"/>
              <w:spacing w:line="186" w:lineRule="exact"/>
              <w:ind w:right="182"/>
              <w:jc w:val="right"/>
              <w:rPr>
                <w:sz w:val="16"/>
              </w:rPr>
            </w:pPr>
            <w:r>
              <w:rPr>
                <w:sz w:val="16"/>
              </w:rPr>
              <w:t>3,886</w:t>
            </w:r>
          </w:p>
        </w:tc>
        <w:tc>
          <w:tcPr>
            <w:tcW w:w="998" w:type="dxa"/>
          </w:tcPr>
          <w:p w14:paraId="005A7094" w14:textId="77777777" w:rsidR="00642976" w:rsidRDefault="00642976" w:rsidP="004D6048">
            <w:pPr>
              <w:pStyle w:val="TableParagraph"/>
              <w:spacing w:line="186" w:lineRule="exact"/>
              <w:ind w:right="181"/>
              <w:jc w:val="right"/>
              <w:rPr>
                <w:sz w:val="16"/>
              </w:rPr>
            </w:pPr>
            <w:r>
              <w:rPr>
                <w:sz w:val="16"/>
              </w:rPr>
              <w:t>3,800</w:t>
            </w:r>
          </w:p>
        </w:tc>
        <w:tc>
          <w:tcPr>
            <w:tcW w:w="998" w:type="dxa"/>
          </w:tcPr>
          <w:p w14:paraId="289D930B" w14:textId="77777777" w:rsidR="00642976" w:rsidRDefault="00642976" w:rsidP="004D6048">
            <w:pPr>
              <w:pStyle w:val="TableParagraph"/>
              <w:spacing w:line="186" w:lineRule="exact"/>
              <w:ind w:right="181"/>
              <w:jc w:val="right"/>
              <w:rPr>
                <w:sz w:val="16"/>
              </w:rPr>
            </w:pPr>
            <w:r>
              <w:rPr>
                <w:sz w:val="16"/>
              </w:rPr>
              <w:t>3,722</w:t>
            </w:r>
          </w:p>
        </w:tc>
        <w:tc>
          <w:tcPr>
            <w:tcW w:w="855" w:type="dxa"/>
          </w:tcPr>
          <w:p w14:paraId="401EC618" w14:textId="77777777" w:rsidR="00642976" w:rsidRDefault="00642976" w:rsidP="004D6048">
            <w:pPr>
              <w:pStyle w:val="TableParagraph"/>
              <w:spacing w:line="186" w:lineRule="exact"/>
              <w:ind w:right="38"/>
              <w:jc w:val="right"/>
              <w:rPr>
                <w:sz w:val="16"/>
              </w:rPr>
            </w:pPr>
            <w:r>
              <w:rPr>
                <w:sz w:val="16"/>
              </w:rPr>
              <w:t>3,645</w:t>
            </w:r>
          </w:p>
        </w:tc>
      </w:tr>
      <w:tr w:rsidR="00642976" w14:paraId="176E6899" w14:textId="77777777">
        <w:trPr>
          <w:trHeight w:val="206"/>
        </w:trPr>
        <w:tc>
          <w:tcPr>
            <w:tcW w:w="2519" w:type="dxa"/>
          </w:tcPr>
          <w:p w14:paraId="2A22EDD9" w14:textId="77777777" w:rsidR="00642976" w:rsidRDefault="00642976" w:rsidP="004D6048">
            <w:pPr>
              <w:pStyle w:val="TableParagraph"/>
              <w:spacing w:line="186" w:lineRule="exact"/>
              <w:ind w:left="24"/>
              <w:rPr>
                <w:sz w:val="16"/>
              </w:rPr>
            </w:pPr>
            <w:r>
              <w:rPr>
                <w:sz w:val="16"/>
              </w:rPr>
              <w:t>Transmission</w:t>
            </w:r>
          </w:p>
        </w:tc>
        <w:tc>
          <w:tcPr>
            <w:tcW w:w="1264" w:type="dxa"/>
          </w:tcPr>
          <w:p w14:paraId="190B702E" w14:textId="77777777" w:rsidR="00642976" w:rsidRDefault="00642976" w:rsidP="004D6048">
            <w:pPr>
              <w:pStyle w:val="TableParagraph"/>
              <w:spacing w:line="186" w:lineRule="exact"/>
              <w:ind w:right="182"/>
              <w:jc w:val="right"/>
              <w:rPr>
                <w:sz w:val="16"/>
              </w:rPr>
            </w:pPr>
            <w:r>
              <w:rPr>
                <w:sz w:val="16"/>
              </w:rPr>
              <w:t>2,864</w:t>
            </w:r>
          </w:p>
        </w:tc>
        <w:tc>
          <w:tcPr>
            <w:tcW w:w="998" w:type="dxa"/>
          </w:tcPr>
          <w:p w14:paraId="66DB6016" w14:textId="77777777" w:rsidR="00642976" w:rsidRDefault="00642976" w:rsidP="004D6048">
            <w:pPr>
              <w:pStyle w:val="TableParagraph"/>
              <w:spacing w:line="186" w:lineRule="exact"/>
              <w:ind w:right="182"/>
              <w:jc w:val="right"/>
              <w:rPr>
                <w:sz w:val="16"/>
              </w:rPr>
            </w:pPr>
            <w:r>
              <w:rPr>
                <w:sz w:val="16"/>
              </w:rPr>
              <w:t>2,900</w:t>
            </w:r>
          </w:p>
        </w:tc>
        <w:tc>
          <w:tcPr>
            <w:tcW w:w="998" w:type="dxa"/>
          </w:tcPr>
          <w:p w14:paraId="090221DC" w14:textId="77777777" w:rsidR="00642976" w:rsidRDefault="00642976" w:rsidP="004D6048">
            <w:pPr>
              <w:pStyle w:val="TableParagraph"/>
              <w:spacing w:line="186" w:lineRule="exact"/>
              <w:ind w:right="182"/>
              <w:jc w:val="right"/>
              <w:rPr>
                <w:sz w:val="16"/>
              </w:rPr>
            </w:pPr>
            <w:r>
              <w:rPr>
                <w:sz w:val="16"/>
              </w:rPr>
              <w:t>2,936</w:t>
            </w:r>
          </w:p>
        </w:tc>
        <w:tc>
          <w:tcPr>
            <w:tcW w:w="998" w:type="dxa"/>
          </w:tcPr>
          <w:p w14:paraId="31D99DAF" w14:textId="77777777" w:rsidR="00642976" w:rsidRDefault="00642976" w:rsidP="004D6048">
            <w:pPr>
              <w:pStyle w:val="TableParagraph"/>
              <w:spacing w:line="186" w:lineRule="exact"/>
              <w:ind w:right="181"/>
              <w:jc w:val="right"/>
              <w:rPr>
                <w:sz w:val="16"/>
              </w:rPr>
            </w:pPr>
            <w:r>
              <w:rPr>
                <w:sz w:val="16"/>
              </w:rPr>
              <w:t>3,553</w:t>
            </w:r>
          </w:p>
        </w:tc>
        <w:tc>
          <w:tcPr>
            <w:tcW w:w="998" w:type="dxa"/>
          </w:tcPr>
          <w:p w14:paraId="04831539" w14:textId="77777777" w:rsidR="00642976" w:rsidRDefault="00642976" w:rsidP="004D6048">
            <w:pPr>
              <w:pStyle w:val="TableParagraph"/>
              <w:spacing w:line="186" w:lineRule="exact"/>
              <w:ind w:right="181"/>
              <w:jc w:val="right"/>
              <w:rPr>
                <w:sz w:val="16"/>
              </w:rPr>
            </w:pPr>
            <w:r>
              <w:rPr>
                <w:sz w:val="16"/>
              </w:rPr>
              <w:t>5,052</w:t>
            </w:r>
          </w:p>
        </w:tc>
        <w:tc>
          <w:tcPr>
            <w:tcW w:w="855" w:type="dxa"/>
          </w:tcPr>
          <w:p w14:paraId="33D1EC99" w14:textId="77777777" w:rsidR="00642976" w:rsidRDefault="00642976" w:rsidP="004D6048">
            <w:pPr>
              <w:pStyle w:val="TableParagraph"/>
              <w:spacing w:line="186" w:lineRule="exact"/>
              <w:ind w:right="38"/>
              <w:jc w:val="right"/>
              <w:rPr>
                <w:sz w:val="16"/>
              </w:rPr>
            </w:pPr>
            <w:r>
              <w:rPr>
                <w:sz w:val="16"/>
              </w:rPr>
              <w:t>7,064</w:t>
            </w:r>
          </w:p>
        </w:tc>
      </w:tr>
      <w:tr w:rsidR="00642976" w14:paraId="0EF37602" w14:textId="77777777">
        <w:trPr>
          <w:trHeight w:val="206"/>
        </w:trPr>
        <w:tc>
          <w:tcPr>
            <w:tcW w:w="2519" w:type="dxa"/>
          </w:tcPr>
          <w:p w14:paraId="01AF8636" w14:textId="77777777" w:rsidR="00642976" w:rsidRDefault="00642976" w:rsidP="004D6048">
            <w:pPr>
              <w:pStyle w:val="TableParagraph"/>
              <w:spacing w:line="186" w:lineRule="exact"/>
              <w:ind w:left="24"/>
              <w:rPr>
                <w:sz w:val="16"/>
              </w:rPr>
            </w:pPr>
            <w:r>
              <w:rPr>
                <w:sz w:val="16"/>
              </w:rPr>
              <w:t>Distrib. HV &amp; MV</w:t>
            </w:r>
          </w:p>
        </w:tc>
        <w:tc>
          <w:tcPr>
            <w:tcW w:w="1264" w:type="dxa"/>
          </w:tcPr>
          <w:p w14:paraId="45BC63D0" w14:textId="77777777" w:rsidR="00642976" w:rsidRDefault="00642976" w:rsidP="004D6048">
            <w:pPr>
              <w:pStyle w:val="TableParagraph"/>
              <w:spacing w:line="186" w:lineRule="exact"/>
              <w:ind w:right="182"/>
              <w:jc w:val="right"/>
              <w:rPr>
                <w:sz w:val="16"/>
              </w:rPr>
            </w:pPr>
            <w:r>
              <w:rPr>
                <w:sz w:val="16"/>
              </w:rPr>
              <w:t>1,958</w:t>
            </w:r>
          </w:p>
        </w:tc>
        <w:tc>
          <w:tcPr>
            <w:tcW w:w="998" w:type="dxa"/>
          </w:tcPr>
          <w:p w14:paraId="674E041F" w14:textId="77777777" w:rsidR="00642976" w:rsidRDefault="00642976" w:rsidP="004D6048">
            <w:pPr>
              <w:pStyle w:val="TableParagraph"/>
              <w:spacing w:line="186" w:lineRule="exact"/>
              <w:ind w:right="182"/>
              <w:jc w:val="right"/>
              <w:rPr>
                <w:sz w:val="16"/>
              </w:rPr>
            </w:pPr>
            <w:r>
              <w:rPr>
                <w:sz w:val="16"/>
              </w:rPr>
              <w:t>2,083</w:t>
            </w:r>
          </w:p>
        </w:tc>
        <w:tc>
          <w:tcPr>
            <w:tcW w:w="998" w:type="dxa"/>
          </w:tcPr>
          <w:p w14:paraId="3700F6C6" w14:textId="77777777" w:rsidR="00642976" w:rsidRDefault="00642976" w:rsidP="004D6048">
            <w:pPr>
              <w:pStyle w:val="TableParagraph"/>
              <w:spacing w:line="186" w:lineRule="exact"/>
              <w:ind w:right="182"/>
              <w:jc w:val="right"/>
              <w:rPr>
                <w:sz w:val="16"/>
              </w:rPr>
            </w:pPr>
            <w:r>
              <w:rPr>
                <w:sz w:val="16"/>
              </w:rPr>
              <w:t>2,219</w:t>
            </w:r>
          </w:p>
        </w:tc>
        <w:tc>
          <w:tcPr>
            <w:tcW w:w="998" w:type="dxa"/>
          </w:tcPr>
          <w:p w14:paraId="3B07D7C8" w14:textId="77777777" w:rsidR="00642976" w:rsidRDefault="00642976" w:rsidP="004D6048">
            <w:pPr>
              <w:pStyle w:val="TableParagraph"/>
              <w:spacing w:line="186" w:lineRule="exact"/>
              <w:ind w:right="181"/>
              <w:jc w:val="right"/>
              <w:rPr>
                <w:sz w:val="16"/>
              </w:rPr>
            </w:pPr>
            <w:r>
              <w:rPr>
                <w:sz w:val="16"/>
              </w:rPr>
              <w:t>2,259</w:t>
            </w:r>
          </w:p>
        </w:tc>
        <w:tc>
          <w:tcPr>
            <w:tcW w:w="998" w:type="dxa"/>
          </w:tcPr>
          <w:p w14:paraId="36EDE2EE" w14:textId="77777777" w:rsidR="00642976" w:rsidRDefault="00642976" w:rsidP="004D6048">
            <w:pPr>
              <w:pStyle w:val="TableParagraph"/>
              <w:spacing w:line="186" w:lineRule="exact"/>
              <w:ind w:right="181"/>
              <w:jc w:val="right"/>
              <w:rPr>
                <w:sz w:val="16"/>
              </w:rPr>
            </w:pPr>
            <w:r>
              <w:rPr>
                <w:sz w:val="16"/>
              </w:rPr>
              <w:t>2,320</w:t>
            </w:r>
          </w:p>
        </w:tc>
        <w:tc>
          <w:tcPr>
            <w:tcW w:w="855" w:type="dxa"/>
          </w:tcPr>
          <w:p w14:paraId="5F27A50B" w14:textId="77777777" w:rsidR="00642976" w:rsidRDefault="00642976" w:rsidP="004D6048">
            <w:pPr>
              <w:pStyle w:val="TableParagraph"/>
              <w:spacing w:line="186" w:lineRule="exact"/>
              <w:ind w:right="38"/>
              <w:jc w:val="right"/>
              <w:rPr>
                <w:sz w:val="16"/>
              </w:rPr>
            </w:pPr>
            <w:r>
              <w:rPr>
                <w:sz w:val="16"/>
              </w:rPr>
              <w:t>2,347</w:t>
            </w:r>
          </w:p>
        </w:tc>
      </w:tr>
      <w:tr w:rsidR="00642976" w14:paraId="71C93B0F" w14:textId="77777777">
        <w:trPr>
          <w:trHeight w:val="206"/>
        </w:trPr>
        <w:tc>
          <w:tcPr>
            <w:tcW w:w="2519" w:type="dxa"/>
          </w:tcPr>
          <w:p w14:paraId="2D02EA7E" w14:textId="77777777" w:rsidR="00642976" w:rsidRDefault="00642976" w:rsidP="004D6048">
            <w:pPr>
              <w:pStyle w:val="TableParagraph"/>
              <w:spacing w:line="186" w:lineRule="exact"/>
              <w:ind w:left="24"/>
              <w:rPr>
                <w:sz w:val="16"/>
              </w:rPr>
            </w:pPr>
            <w:r>
              <w:rPr>
                <w:sz w:val="16"/>
              </w:rPr>
              <w:t>Distrib. LV</w:t>
            </w:r>
          </w:p>
        </w:tc>
        <w:tc>
          <w:tcPr>
            <w:tcW w:w="1264" w:type="dxa"/>
          </w:tcPr>
          <w:p w14:paraId="63EAAD5A" w14:textId="77777777" w:rsidR="00642976" w:rsidRDefault="00642976" w:rsidP="004D6048">
            <w:pPr>
              <w:pStyle w:val="TableParagraph"/>
              <w:spacing w:line="186" w:lineRule="exact"/>
              <w:ind w:right="182"/>
              <w:jc w:val="right"/>
              <w:rPr>
                <w:sz w:val="16"/>
              </w:rPr>
            </w:pPr>
            <w:r>
              <w:rPr>
                <w:sz w:val="16"/>
              </w:rPr>
              <w:t>3,627</w:t>
            </w:r>
          </w:p>
        </w:tc>
        <w:tc>
          <w:tcPr>
            <w:tcW w:w="998" w:type="dxa"/>
          </w:tcPr>
          <w:p w14:paraId="3D093DC5" w14:textId="77777777" w:rsidR="00642976" w:rsidRDefault="00642976" w:rsidP="004D6048">
            <w:pPr>
              <w:pStyle w:val="TableParagraph"/>
              <w:spacing w:line="186" w:lineRule="exact"/>
              <w:ind w:right="182"/>
              <w:jc w:val="right"/>
              <w:rPr>
                <w:sz w:val="16"/>
              </w:rPr>
            </w:pPr>
            <w:r>
              <w:rPr>
                <w:sz w:val="16"/>
              </w:rPr>
              <w:t>3,874</w:t>
            </w:r>
          </w:p>
        </w:tc>
        <w:tc>
          <w:tcPr>
            <w:tcW w:w="998" w:type="dxa"/>
          </w:tcPr>
          <w:p w14:paraId="269393DF" w14:textId="77777777" w:rsidR="00642976" w:rsidRDefault="00642976" w:rsidP="004D6048">
            <w:pPr>
              <w:pStyle w:val="TableParagraph"/>
              <w:spacing w:line="186" w:lineRule="exact"/>
              <w:ind w:right="182"/>
              <w:jc w:val="right"/>
              <w:rPr>
                <w:sz w:val="16"/>
              </w:rPr>
            </w:pPr>
            <w:r>
              <w:rPr>
                <w:sz w:val="16"/>
              </w:rPr>
              <w:t>4,144</w:t>
            </w:r>
          </w:p>
        </w:tc>
        <w:tc>
          <w:tcPr>
            <w:tcW w:w="998" w:type="dxa"/>
          </w:tcPr>
          <w:p w14:paraId="069C9BAC" w14:textId="77777777" w:rsidR="00642976" w:rsidRDefault="00642976" w:rsidP="004D6048">
            <w:pPr>
              <w:pStyle w:val="TableParagraph"/>
              <w:spacing w:line="186" w:lineRule="exact"/>
              <w:ind w:right="181"/>
              <w:jc w:val="right"/>
              <w:rPr>
                <w:sz w:val="16"/>
              </w:rPr>
            </w:pPr>
            <w:r>
              <w:rPr>
                <w:sz w:val="16"/>
              </w:rPr>
              <w:t>4,218</w:t>
            </w:r>
          </w:p>
        </w:tc>
        <w:tc>
          <w:tcPr>
            <w:tcW w:w="998" w:type="dxa"/>
          </w:tcPr>
          <w:p w14:paraId="410CB7CD" w14:textId="77777777" w:rsidR="00642976" w:rsidRDefault="00642976" w:rsidP="004D6048">
            <w:pPr>
              <w:pStyle w:val="TableParagraph"/>
              <w:spacing w:line="186" w:lineRule="exact"/>
              <w:ind w:right="181"/>
              <w:jc w:val="right"/>
              <w:rPr>
                <w:sz w:val="16"/>
              </w:rPr>
            </w:pPr>
            <w:r>
              <w:rPr>
                <w:sz w:val="16"/>
              </w:rPr>
              <w:t>4,332</w:t>
            </w:r>
          </w:p>
        </w:tc>
        <w:tc>
          <w:tcPr>
            <w:tcW w:w="855" w:type="dxa"/>
          </w:tcPr>
          <w:p w14:paraId="1FF414A8" w14:textId="77777777" w:rsidR="00642976" w:rsidRDefault="00642976" w:rsidP="004D6048">
            <w:pPr>
              <w:pStyle w:val="TableParagraph"/>
              <w:spacing w:line="186" w:lineRule="exact"/>
              <w:ind w:right="38"/>
              <w:jc w:val="right"/>
              <w:rPr>
                <w:sz w:val="16"/>
              </w:rPr>
            </w:pPr>
            <w:r>
              <w:rPr>
                <w:sz w:val="16"/>
              </w:rPr>
              <w:t>4,377</w:t>
            </w:r>
          </w:p>
        </w:tc>
      </w:tr>
      <w:tr w:rsidR="00642976" w14:paraId="43D95B7C" w14:textId="77777777">
        <w:trPr>
          <w:trHeight w:val="206"/>
        </w:trPr>
        <w:tc>
          <w:tcPr>
            <w:tcW w:w="2519" w:type="dxa"/>
          </w:tcPr>
          <w:p w14:paraId="4FEB99F8" w14:textId="77777777" w:rsidR="00642976" w:rsidRDefault="00642976" w:rsidP="004D6048">
            <w:pPr>
              <w:pStyle w:val="TableParagraph"/>
              <w:spacing w:line="186" w:lineRule="exact"/>
              <w:ind w:left="24"/>
              <w:rPr>
                <w:sz w:val="16"/>
              </w:rPr>
            </w:pPr>
            <w:r>
              <w:rPr>
                <w:sz w:val="16"/>
              </w:rPr>
              <w:t>Cust. Services</w:t>
            </w:r>
          </w:p>
        </w:tc>
        <w:tc>
          <w:tcPr>
            <w:tcW w:w="1264" w:type="dxa"/>
          </w:tcPr>
          <w:p w14:paraId="1C7EB21C" w14:textId="77777777" w:rsidR="00642976" w:rsidRDefault="00642976" w:rsidP="004D6048">
            <w:pPr>
              <w:pStyle w:val="TableParagraph"/>
              <w:spacing w:line="186" w:lineRule="exact"/>
              <w:ind w:right="182"/>
              <w:jc w:val="right"/>
              <w:rPr>
                <w:sz w:val="16"/>
              </w:rPr>
            </w:pPr>
            <w:r>
              <w:rPr>
                <w:sz w:val="16"/>
              </w:rPr>
              <w:t>4,205</w:t>
            </w:r>
          </w:p>
        </w:tc>
        <w:tc>
          <w:tcPr>
            <w:tcW w:w="998" w:type="dxa"/>
          </w:tcPr>
          <w:p w14:paraId="4383AF0B" w14:textId="77777777" w:rsidR="00642976" w:rsidRDefault="00642976" w:rsidP="004D6048">
            <w:pPr>
              <w:pStyle w:val="TableParagraph"/>
              <w:spacing w:line="186" w:lineRule="exact"/>
              <w:ind w:right="182"/>
              <w:jc w:val="right"/>
              <w:rPr>
                <w:sz w:val="16"/>
              </w:rPr>
            </w:pPr>
            <w:r>
              <w:rPr>
                <w:sz w:val="16"/>
              </w:rPr>
              <w:t>4,456</w:t>
            </w:r>
          </w:p>
        </w:tc>
        <w:tc>
          <w:tcPr>
            <w:tcW w:w="998" w:type="dxa"/>
          </w:tcPr>
          <w:p w14:paraId="2DDF0ECA" w14:textId="77777777" w:rsidR="00642976" w:rsidRDefault="00642976" w:rsidP="004D6048">
            <w:pPr>
              <w:pStyle w:val="TableParagraph"/>
              <w:spacing w:line="186" w:lineRule="exact"/>
              <w:ind w:right="182"/>
              <w:jc w:val="right"/>
              <w:rPr>
                <w:sz w:val="16"/>
              </w:rPr>
            </w:pPr>
            <w:r>
              <w:rPr>
                <w:sz w:val="16"/>
              </w:rPr>
              <w:t>4,732</w:t>
            </w:r>
          </w:p>
        </w:tc>
        <w:tc>
          <w:tcPr>
            <w:tcW w:w="998" w:type="dxa"/>
          </w:tcPr>
          <w:p w14:paraId="61473465" w14:textId="77777777" w:rsidR="00642976" w:rsidRDefault="00642976" w:rsidP="004D6048">
            <w:pPr>
              <w:pStyle w:val="TableParagraph"/>
              <w:spacing w:line="186" w:lineRule="exact"/>
              <w:ind w:right="181"/>
              <w:jc w:val="right"/>
              <w:rPr>
                <w:sz w:val="16"/>
              </w:rPr>
            </w:pPr>
            <w:r>
              <w:rPr>
                <w:sz w:val="16"/>
              </w:rPr>
              <w:t>4,819</w:t>
            </w:r>
          </w:p>
        </w:tc>
        <w:tc>
          <w:tcPr>
            <w:tcW w:w="998" w:type="dxa"/>
          </w:tcPr>
          <w:p w14:paraId="03B1FECE" w14:textId="77777777" w:rsidR="00642976" w:rsidRDefault="00642976" w:rsidP="004D6048">
            <w:pPr>
              <w:pStyle w:val="TableParagraph"/>
              <w:spacing w:line="186" w:lineRule="exact"/>
              <w:ind w:right="181"/>
              <w:jc w:val="right"/>
              <w:rPr>
                <w:sz w:val="16"/>
              </w:rPr>
            </w:pPr>
            <w:r>
              <w:rPr>
                <w:sz w:val="16"/>
              </w:rPr>
              <w:t>4,948</w:t>
            </w:r>
          </w:p>
        </w:tc>
        <w:tc>
          <w:tcPr>
            <w:tcW w:w="855" w:type="dxa"/>
          </w:tcPr>
          <w:p w14:paraId="5E88DED4" w14:textId="77777777" w:rsidR="00642976" w:rsidRDefault="00642976" w:rsidP="004D6048">
            <w:pPr>
              <w:pStyle w:val="TableParagraph"/>
              <w:spacing w:line="186" w:lineRule="exact"/>
              <w:ind w:right="38"/>
              <w:jc w:val="right"/>
              <w:rPr>
                <w:sz w:val="16"/>
              </w:rPr>
            </w:pPr>
            <w:r>
              <w:rPr>
                <w:sz w:val="16"/>
              </w:rPr>
              <w:t>5,010</w:t>
            </w:r>
          </w:p>
        </w:tc>
      </w:tr>
      <w:tr w:rsidR="00642976" w14:paraId="1E81F11A" w14:textId="77777777">
        <w:trPr>
          <w:trHeight w:val="182"/>
        </w:trPr>
        <w:tc>
          <w:tcPr>
            <w:tcW w:w="2519" w:type="dxa"/>
          </w:tcPr>
          <w:p w14:paraId="0497702E" w14:textId="77777777" w:rsidR="00642976" w:rsidRDefault="00642976" w:rsidP="004D6048">
            <w:pPr>
              <w:pStyle w:val="TableParagraph"/>
              <w:spacing w:line="160" w:lineRule="exact"/>
              <w:ind w:left="24"/>
              <w:rPr>
                <w:sz w:val="16"/>
              </w:rPr>
            </w:pPr>
            <w:r>
              <w:rPr>
                <w:sz w:val="16"/>
              </w:rPr>
              <w:t>General Services</w:t>
            </w:r>
          </w:p>
        </w:tc>
        <w:tc>
          <w:tcPr>
            <w:tcW w:w="1264" w:type="dxa"/>
          </w:tcPr>
          <w:p w14:paraId="40B736CE" w14:textId="77777777" w:rsidR="00642976" w:rsidRDefault="00642976" w:rsidP="004D6048">
            <w:pPr>
              <w:pStyle w:val="TableParagraph"/>
              <w:spacing w:line="160" w:lineRule="exact"/>
              <w:ind w:right="182"/>
              <w:jc w:val="right"/>
              <w:rPr>
                <w:sz w:val="16"/>
              </w:rPr>
            </w:pPr>
            <w:r>
              <w:rPr>
                <w:sz w:val="16"/>
              </w:rPr>
              <w:t>2,786</w:t>
            </w:r>
          </w:p>
        </w:tc>
        <w:tc>
          <w:tcPr>
            <w:tcW w:w="998" w:type="dxa"/>
          </w:tcPr>
          <w:p w14:paraId="4FBE491D" w14:textId="77777777" w:rsidR="00642976" w:rsidRDefault="00642976" w:rsidP="004D6048">
            <w:pPr>
              <w:pStyle w:val="TableParagraph"/>
              <w:spacing w:line="160" w:lineRule="exact"/>
              <w:ind w:right="182"/>
              <w:jc w:val="right"/>
              <w:rPr>
                <w:sz w:val="16"/>
              </w:rPr>
            </w:pPr>
            <w:r>
              <w:rPr>
                <w:sz w:val="16"/>
              </w:rPr>
              <w:t>3,135</w:t>
            </w:r>
          </w:p>
        </w:tc>
        <w:tc>
          <w:tcPr>
            <w:tcW w:w="998" w:type="dxa"/>
          </w:tcPr>
          <w:p w14:paraId="5207B3ED" w14:textId="77777777" w:rsidR="00642976" w:rsidRDefault="00642976" w:rsidP="004D6048">
            <w:pPr>
              <w:pStyle w:val="TableParagraph"/>
              <w:spacing w:line="160" w:lineRule="exact"/>
              <w:ind w:right="182"/>
              <w:jc w:val="right"/>
              <w:rPr>
                <w:sz w:val="16"/>
              </w:rPr>
            </w:pPr>
            <w:r>
              <w:rPr>
                <w:sz w:val="16"/>
              </w:rPr>
              <w:t>3,566</w:t>
            </w:r>
          </w:p>
        </w:tc>
        <w:tc>
          <w:tcPr>
            <w:tcW w:w="998" w:type="dxa"/>
          </w:tcPr>
          <w:p w14:paraId="0C8E7580" w14:textId="77777777" w:rsidR="00642976" w:rsidRDefault="00642976" w:rsidP="004D6048">
            <w:pPr>
              <w:pStyle w:val="TableParagraph"/>
              <w:spacing w:line="160" w:lineRule="exact"/>
              <w:ind w:right="181"/>
              <w:jc w:val="right"/>
              <w:rPr>
                <w:sz w:val="16"/>
              </w:rPr>
            </w:pPr>
            <w:r>
              <w:rPr>
                <w:sz w:val="16"/>
              </w:rPr>
              <w:t>4,043</w:t>
            </w:r>
          </w:p>
        </w:tc>
        <w:tc>
          <w:tcPr>
            <w:tcW w:w="998" w:type="dxa"/>
          </w:tcPr>
          <w:p w14:paraId="503E6047" w14:textId="77777777" w:rsidR="00642976" w:rsidRDefault="00642976" w:rsidP="004D6048">
            <w:pPr>
              <w:pStyle w:val="TableParagraph"/>
              <w:spacing w:line="160" w:lineRule="exact"/>
              <w:ind w:right="181"/>
              <w:jc w:val="right"/>
              <w:rPr>
                <w:sz w:val="16"/>
              </w:rPr>
            </w:pPr>
            <w:r>
              <w:rPr>
                <w:sz w:val="16"/>
              </w:rPr>
              <w:t>4,533</w:t>
            </w:r>
          </w:p>
        </w:tc>
        <w:tc>
          <w:tcPr>
            <w:tcW w:w="855" w:type="dxa"/>
          </w:tcPr>
          <w:p w14:paraId="04006727" w14:textId="77777777" w:rsidR="00642976" w:rsidRDefault="00642976" w:rsidP="004D6048">
            <w:pPr>
              <w:pStyle w:val="TableParagraph"/>
              <w:spacing w:line="160" w:lineRule="exact"/>
              <w:ind w:right="38"/>
              <w:jc w:val="right"/>
              <w:rPr>
                <w:sz w:val="16"/>
              </w:rPr>
            </w:pPr>
            <w:r>
              <w:rPr>
                <w:sz w:val="16"/>
              </w:rPr>
              <w:t>5,024</w:t>
            </w:r>
          </w:p>
        </w:tc>
      </w:tr>
      <w:tr w:rsidR="00642976" w14:paraId="3DCAF010" w14:textId="77777777">
        <w:trPr>
          <w:trHeight w:val="215"/>
        </w:trPr>
        <w:tc>
          <w:tcPr>
            <w:tcW w:w="2519" w:type="dxa"/>
            <w:shd w:val="clear" w:color="auto" w:fill="D9D9D9"/>
          </w:tcPr>
          <w:p w14:paraId="7A0B332E" w14:textId="77777777" w:rsidR="00642976" w:rsidRDefault="00642976" w:rsidP="004D6048">
            <w:pPr>
              <w:pStyle w:val="TableParagraph"/>
              <w:spacing w:before="18" w:line="181" w:lineRule="exact"/>
              <w:ind w:left="24"/>
              <w:rPr>
                <w:b/>
                <w:sz w:val="16"/>
              </w:rPr>
            </w:pPr>
            <w:r>
              <w:rPr>
                <w:b/>
                <w:sz w:val="16"/>
              </w:rPr>
              <w:t>Total</w:t>
            </w:r>
          </w:p>
        </w:tc>
        <w:tc>
          <w:tcPr>
            <w:tcW w:w="1264" w:type="dxa"/>
            <w:shd w:val="clear" w:color="auto" w:fill="D9D9D9"/>
          </w:tcPr>
          <w:p w14:paraId="1AB76985" w14:textId="77777777" w:rsidR="00642976" w:rsidRDefault="00642976" w:rsidP="004D6048">
            <w:pPr>
              <w:pStyle w:val="TableParagraph"/>
              <w:spacing w:before="18" w:line="181" w:lineRule="exact"/>
              <w:ind w:right="183"/>
              <w:jc w:val="right"/>
              <w:rPr>
                <w:b/>
                <w:sz w:val="16"/>
              </w:rPr>
            </w:pPr>
            <w:r>
              <w:rPr>
                <w:b/>
                <w:sz w:val="16"/>
              </w:rPr>
              <w:t>34,715</w:t>
            </w:r>
          </w:p>
        </w:tc>
        <w:tc>
          <w:tcPr>
            <w:tcW w:w="998" w:type="dxa"/>
            <w:shd w:val="clear" w:color="auto" w:fill="D9D9D9"/>
          </w:tcPr>
          <w:p w14:paraId="0957C5E6" w14:textId="77777777" w:rsidR="00642976" w:rsidRDefault="00642976" w:rsidP="004D6048">
            <w:pPr>
              <w:pStyle w:val="TableParagraph"/>
              <w:spacing w:before="18" w:line="181" w:lineRule="exact"/>
              <w:ind w:right="182"/>
              <w:jc w:val="right"/>
              <w:rPr>
                <w:b/>
                <w:sz w:val="16"/>
              </w:rPr>
            </w:pPr>
            <w:r>
              <w:rPr>
                <w:b/>
                <w:sz w:val="16"/>
              </w:rPr>
              <w:t>38,539</w:t>
            </w:r>
          </w:p>
        </w:tc>
        <w:tc>
          <w:tcPr>
            <w:tcW w:w="998" w:type="dxa"/>
            <w:shd w:val="clear" w:color="auto" w:fill="D9D9D9"/>
          </w:tcPr>
          <w:p w14:paraId="074FACF9" w14:textId="77777777" w:rsidR="00642976" w:rsidRDefault="00642976" w:rsidP="004D6048">
            <w:pPr>
              <w:pStyle w:val="TableParagraph"/>
              <w:spacing w:before="18" w:line="181" w:lineRule="exact"/>
              <w:ind w:right="182"/>
              <w:jc w:val="right"/>
              <w:rPr>
                <w:b/>
                <w:sz w:val="16"/>
              </w:rPr>
            </w:pPr>
            <w:r>
              <w:rPr>
                <w:b/>
                <w:sz w:val="16"/>
              </w:rPr>
              <w:t>41,798</w:t>
            </w:r>
          </w:p>
        </w:tc>
        <w:tc>
          <w:tcPr>
            <w:tcW w:w="998" w:type="dxa"/>
            <w:shd w:val="clear" w:color="auto" w:fill="D9D9D9"/>
          </w:tcPr>
          <w:p w14:paraId="16AB8A93" w14:textId="77777777" w:rsidR="00642976" w:rsidRDefault="00642976" w:rsidP="004D6048">
            <w:pPr>
              <w:pStyle w:val="TableParagraph"/>
              <w:spacing w:before="18" w:line="181" w:lineRule="exact"/>
              <w:ind w:right="182"/>
              <w:jc w:val="right"/>
              <w:rPr>
                <w:b/>
                <w:sz w:val="16"/>
              </w:rPr>
            </w:pPr>
            <w:r>
              <w:rPr>
                <w:b/>
                <w:sz w:val="16"/>
              </w:rPr>
              <w:t>45,763</w:t>
            </w:r>
          </w:p>
        </w:tc>
        <w:tc>
          <w:tcPr>
            <w:tcW w:w="998" w:type="dxa"/>
            <w:shd w:val="clear" w:color="auto" w:fill="D9D9D9"/>
          </w:tcPr>
          <w:p w14:paraId="4DEFF322" w14:textId="77777777" w:rsidR="00642976" w:rsidRDefault="00642976" w:rsidP="004D6048">
            <w:pPr>
              <w:pStyle w:val="TableParagraph"/>
              <w:spacing w:before="18" w:line="181" w:lineRule="exact"/>
              <w:ind w:right="181"/>
              <w:jc w:val="right"/>
              <w:rPr>
                <w:b/>
                <w:sz w:val="16"/>
              </w:rPr>
            </w:pPr>
            <w:r>
              <w:rPr>
                <w:b/>
                <w:sz w:val="16"/>
              </w:rPr>
              <w:t>50,078</w:t>
            </w:r>
          </w:p>
        </w:tc>
        <w:tc>
          <w:tcPr>
            <w:tcW w:w="855" w:type="dxa"/>
            <w:shd w:val="clear" w:color="auto" w:fill="D9D9D9"/>
          </w:tcPr>
          <w:p w14:paraId="094F2F01" w14:textId="77777777" w:rsidR="00642976" w:rsidRDefault="00642976" w:rsidP="004D6048">
            <w:pPr>
              <w:pStyle w:val="TableParagraph"/>
              <w:spacing w:before="18" w:line="181" w:lineRule="exact"/>
              <w:ind w:right="38"/>
              <w:jc w:val="right"/>
              <w:rPr>
                <w:b/>
                <w:sz w:val="16"/>
              </w:rPr>
            </w:pPr>
            <w:r>
              <w:rPr>
                <w:b/>
                <w:sz w:val="16"/>
              </w:rPr>
              <w:t>58,461</w:t>
            </w:r>
          </w:p>
        </w:tc>
      </w:tr>
    </w:tbl>
    <w:p w14:paraId="2D686038" w14:textId="77777777" w:rsidR="00642976" w:rsidRDefault="00642976" w:rsidP="00BD50D7">
      <w:pPr>
        <w:ind w:left="720"/>
        <w:rPr>
          <w:rFonts w:ascii="Times New Roman" w:hAnsi="Times New Roman" w:cs="Times New Roman"/>
          <w:sz w:val="24"/>
          <w:szCs w:val="24"/>
        </w:rPr>
      </w:pPr>
    </w:p>
    <w:p w14:paraId="6B324C84" w14:textId="5FA7891A" w:rsidR="00642976" w:rsidRPr="00642976" w:rsidRDefault="00642976" w:rsidP="007C3245">
      <w:pPr>
        <w:rPr>
          <w:rFonts w:ascii="Times New Roman" w:hAnsi="Times New Roman" w:cs="Times New Roman"/>
          <w:sz w:val="24"/>
          <w:szCs w:val="24"/>
          <w:u w:val="single"/>
        </w:rPr>
      </w:pPr>
      <w:r w:rsidRPr="00642976">
        <w:rPr>
          <w:rFonts w:ascii="Times New Roman" w:hAnsi="Times New Roman" w:cs="Times New Roman"/>
          <w:sz w:val="24"/>
          <w:szCs w:val="24"/>
          <w:u w:val="single"/>
        </w:rPr>
        <w:t>Questions:</w:t>
      </w:r>
    </w:p>
    <w:p w14:paraId="03AE5819" w14:textId="77777777" w:rsidR="00642976" w:rsidRDefault="00642976" w:rsidP="008B697E">
      <w:pPr>
        <w:pStyle w:val="ListParagraph"/>
        <w:numPr>
          <w:ilvl w:val="0"/>
          <w:numId w:val="14"/>
        </w:numPr>
        <w:spacing w:line="360" w:lineRule="auto"/>
        <w:rPr>
          <w:rFonts w:ascii="Times New Roman" w:hAnsi="Times New Roman" w:cs="Times New Roman"/>
          <w:sz w:val="24"/>
          <w:szCs w:val="24"/>
        </w:rPr>
      </w:pPr>
      <w:r w:rsidRPr="00642976">
        <w:rPr>
          <w:rFonts w:ascii="Times New Roman" w:hAnsi="Times New Roman" w:cs="Times New Roman"/>
          <w:sz w:val="24"/>
          <w:szCs w:val="24"/>
        </w:rPr>
        <w:t xml:space="preserve">The supply and purchase costs are not broken down in granular detail. </w:t>
      </w:r>
      <w:r>
        <w:rPr>
          <w:rFonts w:ascii="Times New Roman" w:hAnsi="Times New Roman" w:cs="Times New Roman"/>
          <w:sz w:val="24"/>
          <w:szCs w:val="24"/>
        </w:rPr>
        <w:t>What is the fixed cost and variable cost breakdown for own</w:t>
      </w:r>
      <w:r w:rsidR="00A8784D">
        <w:rPr>
          <w:rFonts w:ascii="Times New Roman" w:hAnsi="Times New Roman" w:cs="Times New Roman"/>
          <w:sz w:val="24"/>
          <w:szCs w:val="24"/>
        </w:rPr>
        <w:t>ed</w:t>
      </w:r>
      <w:r>
        <w:rPr>
          <w:rFonts w:ascii="Times New Roman" w:hAnsi="Times New Roman" w:cs="Times New Roman"/>
          <w:sz w:val="24"/>
          <w:szCs w:val="24"/>
        </w:rPr>
        <w:t xml:space="preserve"> generation assets, and output levels, for the last five years?</w:t>
      </w:r>
    </w:p>
    <w:p w14:paraId="5276592C" w14:textId="77777777" w:rsidR="00642976" w:rsidRDefault="00642976" w:rsidP="008B697E">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are the unit prices for the IPP contracts? It would be helpful to see, especially for the thermal IPP contracts, how the energy and capacity costs are structured in the contract. </w:t>
      </w:r>
    </w:p>
    <w:p w14:paraId="2147DFA0" w14:textId="77777777" w:rsidR="00642976" w:rsidRDefault="00642976" w:rsidP="008B697E">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Are there opportunities to reduce the IPP costs?</w:t>
      </w:r>
    </w:p>
    <w:p w14:paraId="5D5AD384" w14:textId="77777777" w:rsidR="00642976" w:rsidRDefault="00642976" w:rsidP="008B697E">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Are there increased opportunities to export power? </w:t>
      </w:r>
    </w:p>
    <w:p w14:paraId="0071595B" w14:textId="77777777" w:rsidR="00642976" w:rsidRDefault="00642976" w:rsidP="008B697E">
      <w:pPr>
        <w:pStyle w:val="ListParagraph"/>
        <w:spacing w:line="360" w:lineRule="auto"/>
        <w:ind w:left="360"/>
        <w:rPr>
          <w:rFonts w:ascii="Times New Roman" w:hAnsi="Times New Roman" w:cs="Times New Roman"/>
          <w:sz w:val="24"/>
          <w:szCs w:val="24"/>
        </w:rPr>
      </w:pPr>
    </w:p>
    <w:p w14:paraId="177DA8D7" w14:textId="77777777" w:rsidR="003E49A4" w:rsidRDefault="003E49A4" w:rsidP="008B697E">
      <w:pPr>
        <w:pStyle w:val="ListParagraph"/>
        <w:numPr>
          <w:ilvl w:val="0"/>
          <w:numId w:val="6"/>
        </w:numPr>
        <w:spacing w:line="360" w:lineRule="auto"/>
        <w:rPr>
          <w:rFonts w:ascii="Times New Roman" w:hAnsi="Times New Roman" w:cs="Times New Roman"/>
          <w:sz w:val="24"/>
          <w:szCs w:val="24"/>
        </w:rPr>
      </w:pPr>
      <w:r w:rsidRPr="00474DF3">
        <w:rPr>
          <w:rFonts w:ascii="Times New Roman" w:hAnsi="Times New Roman" w:cs="Times New Roman"/>
          <w:sz w:val="24"/>
          <w:szCs w:val="24"/>
          <w:u w:val="single"/>
        </w:rPr>
        <w:t xml:space="preserve">Overall Revenue </w:t>
      </w:r>
      <w:r w:rsidR="00474DF3">
        <w:rPr>
          <w:rFonts w:ascii="Times New Roman" w:hAnsi="Times New Roman" w:cs="Times New Roman"/>
          <w:sz w:val="24"/>
          <w:szCs w:val="24"/>
          <w:u w:val="single"/>
        </w:rPr>
        <w:t>R</w:t>
      </w:r>
      <w:r w:rsidR="00474DF3" w:rsidRPr="00474DF3">
        <w:rPr>
          <w:rFonts w:ascii="Times New Roman" w:hAnsi="Times New Roman" w:cs="Times New Roman"/>
          <w:sz w:val="24"/>
          <w:szCs w:val="24"/>
          <w:u w:val="single"/>
        </w:rPr>
        <w:t>equirement</w:t>
      </w:r>
      <w:r w:rsidR="00474DF3">
        <w:rPr>
          <w:rFonts w:ascii="Times New Roman" w:hAnsi="Times New Roman" w:cs="Times New Roman"/>
          <w:sz w:val="24"/>
          <w:szCs w:val="24"/>
          <w:u w:val="single"/>
        </w:rPr>
        <w:t xml:space="preserve"> (page 52)</w:t>
      </w:r>
      <w:r w:rsidR="00474DF3">
        <w:rPr>
          <w:rFonts w:ascii="Times New Roman" w:hAnsi="Times New Roman" w:cs="Times New Roman"/>
          <w:sz w:val="24"/>
          <w:szCs w:val="24"/>
        </w:rPr>
        <w:t>:</w:t>
      </w:r>
    </w:p>
    <w:p w14:paraId="4AC2FD19" w14:textId="77777777" w:rsidR="00474DF3" w:rsidRDefault="00474DF3" w:rsidP="008B697E">
      <w:pPr>
        <w:pStyle w:val="ListParagraph"/>
        <w:spacing w:line="360" w:lineRule="auto"/>
        <w:ind w:left="1080"/>
        <w:rPr>
          <w:rFonts w:ascii="Times New Roman" w:hAnsi="Times New Roman" w:cs="Times New Roman"/>
          <w:sz w:val="24"/>
          <w:szCs w:val="24"/>
        </w:rPr>
      </w:pPr>
    </w:p>
    <w:p w14:paraId="357487E1" w14:textId="77777777" w:rsidR="00474DF3" w:rsidRDefault="00474DF3" w:rsidP="008B697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The overall revenue requirement increases by over 70% from 2017 to 2022, driven primarily by generation and transmission costs. It would also be helpful to see the build up of the revenue requirement by cost component (return, depreciation, O&amp;M, taxes) to get a better feel for the cost drivers. </w:t>
      </w:r>
    </w:p>
    <w:p w14:paraId="528D9229" w14:textId="44F5FA9F" w:rsidR="00474DF3" w:rsidRDefault="00474DF3" w:rsidP="008B697E">
      <w:pPr>
        <w:pStyle w:val="ListParagraph"/>
        <w:spacing w:line="360" w:lineRule="auto"/>
        <w:ind w:left="0"/>
        <w:rPr>
          <w:rFonts w:ascii="Times New Roman" w:hAnsi="Times New Roman" w:cs="Times New Roman"/>
          <w:sz w:val="24"/>
          <w:szCs w:val="24"/>
        </w:rPr>
      </w:pPr>
    </w:p>
    <w:p w14:paraId="7D17402E" w14:textId="34503470" w:rsidR="00891D25" w:rsidRDefault="00891D25" w:rsidP="008B697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From the data above, it appears that the overall tariff increase is i</w:t>
      </w:r>
      <w:r w:rsidR="008B697E">
        <w:rPr>
          <w:rFonts w:ascii="Times New Roman" w:hAnsi="Times New Roman" w:cs="Times New Roman"/>
          <w:sz w:val="24"/>
          <w:szCs w:val="24"/>
        </w:rPr>
        <w:t>n</w:t>
      </w:r>
      <w:r>
        <w:rPr>
          <w:rFonts w:ascii="Times New Roman" w:hAnsi="Times New Roman" w:cs="Times New Roman"/>
          <w:sz w:val="24"/>
          <w:szCs w:val="24"/>
        </w:rPr>
        <w:t>fluenced by increases in various cost components</w:t>
      </w:r>
      <w:r w:rsidR="00864912">
        <w:rPr>
          <w:rFonts w:ascii="Times New Roman" w:hAnsi="Times New Roman" w:cs="Times New Roman"/>
          <w:sz w:val="24"/>
          <w:szCs w:val="24"/>
        </w:rPr>
        <w:t>; the blank elements need to be filled in</w:t>
      </w:r>
      <w:r w:rsidR="008B697E">
        <w:rPr>
          <w:rFonts w:ascii="Times New Roman" w:hAnsi="Times New Roman" w:cs="Times New Roman"/>
          <w:sz w:val="24"/>
          <w:szCs w:val="24"/>
        </w:rPr>
        <w:t>; data is not readily available.</w:t>
      </w:r>
      <w:r w:rsidR="00864912">
        <w:rPr>
          <w:rFonts w:ascii="Times New Roman" w:hAnsi="Times New Roman" w:cs="Times New Roman"/>
          <w:sz w:val="24"/>
          <w:szCs w:val="24"/>
        </w:rPr>
        <w:t xml:space="preserve"> </w:t>
      </w:r>
    </w:p>
    <w:p w14:paraId="05A0A3E5" w14:textId="77777777" w:rsidR="00891D25" w:rsidRDefault="00891D25" w:rsidP="00474DF3">
      <w:pPr>
        <w:pStyle w:val="ListParagraph"/>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55"/>
        <w:gridCol w:w="696"/>
        <w:gridCol w:w="990"/>
        <w:gridCol w:w="900"/>
        <w:gridCol w:w="810"/>
      </w:tblGrid>
      <w:tr w:rsidR="00891D25" w14:paraId="226CB4A0" w14:textId="77777777" w:rsidTr="005445ED">
        <w:tc>
          <w:tcPr>
            <w:tcW w:w="3955" w:type="dxa"/>
          </w:tcPr>
          <w:p w14:paraId="54F247E4" w14:textId="77777777" w:rsidR="00891D25" w:rsidRDefault="00891D25" w:rsidP="00474DF3">
            <w:pPr>
              <w:pStyle w:val="ListParagraph"/>
              <w:ind w:left="0"/>
              <w:rPr>
                <w:rFonts w:ascii="Times New Roman" w:hAnsi="Times New Roman" w:cs="Times New Roman"/>
                <w:sz w:val="24"/>
                <w:szCs w:val="24"/>
              </w:rPr>
            </w:pPr>
          </w:p>
        </w:tc>
        <w:tc>
          <w:tcPr>
            <w:tcW w:w="270" w:type="dxa"/>
          </w:tcPr>
          <w:p w14:paraId="6DBCCEEB" w14:textId="4E636EAE"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2018 </w:t>
            </w:r>
          </w:p>
        </w:tc>
        <w:tc>
          <w:tcPr>
            <w:tcW w:w="990" w:type="dxa"/>
          </w:tcPr>
          <w:p w14:paraId="7F5AFD16" w14:textId="3875F4F5"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2019</w:t>
            </w:r>
          </w:p>
        </w:tc>
        <w:tc>
          <w:tcPr>
            <w:tcW w:w="900" w:type="dxa"/>
          </w:tcPr>
          <w:p w14:paraId="60AC2E99" w14:textId="38170568"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2020</w:t>
            </w:r>
          </w:p>
        </w:tc>
        <w:tc>
          <w:tcPr>
            <w:tcW w:w="810" w:type="dxa"/>
          </w:tcPr>
          <w:p w14:paraId="48849C4B" w14:textId="4592D8BC"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2021</w:t>
            </w:r>
          </w:p>
        </w:tc>
      </w:tr>
      <w:tr w:rsidR="00891D25" w14:paraId="0074E3F3" w14:textId="77777777" w:rsidTr="005445ED">
        <w:tc>
          <w:tcPr>
            <w:tcW w:w="3955" w:type="dxa"/>
          </w:tcPr>
          <w:p w14:paraId="3F5A2DA0" w14:textId="0FB5C427"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Tariff % increase</w:t>
            </w:r>
          </w:p>
        </w:tc>
        <w:tc>
          <w:tcPr>
            <w:tcW w:w="270" w:type="dxa"/>
          </w:tcPr>
          <w:p w14:paraId="01952241" w14:textId="4FE9B056"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990" w:type="dxa"/>
          </w:tcPr>
          <w:p w14:paraId="514FC3E5" w14:textId="6FB2AB12"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16.5</w:t>
            </w:r>
          </w:p>
        </w:tc>
        <w:tc>
          <w:tcPr>
            <w:tcW w:w="900" w:type="dxa"/>
          </w:tcPr>
          <w:p w14:paraId="7C1B0F71" w14:textId="4F68F778"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5.7</w:t>
            </w:r>
          </w:p>
        </w:tc>
        <w:tc>
          <w:tcPr>
            <w:tcW w:w="810" w:type="dxa"/>
          </w:tcPr>
          <w:p w14:paraId="352C52E5" w14:textId="7440AF27"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6.4</w:t>
            </w:r>
          </w:p>
        </w:tc>
      </w:tr>
      <w:tr w:rsidR="00891D25" w14:paraId="502134FD" w14:textId="77777777" w:rsidTr="005445ED">
        <w:tc>
          <w:tcPr>
            <w:tcW w:w="3955" w:type="dxa"/>
          </w:tcPr>
          <w:p w14:paraId="1F59A311" w14:textId="4CC40892"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O&amp;M Expense % increase</w:t>
            </w:r>
          </w:p>
        </w:tc>
        <w:tc>
          <w:tcPr>
            <w:tcW w:w="270" w:type="dxa"/>
          </w:tcPr>
          <w:p w14:paraId="4CD18916" w14:textId="528D74E3"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990" w:type="dxa"/>
          </w:tcPr>
          <w:p w14:paraId="1D84E208" w14:textId="3B993E14"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900" w:type="dxa"/>
          </w:tcPr>
          <w:p w14:paraId="0DDFFE36" w14:textId="00EF53DF"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810" w:type="dxa"/>
          </w:tcPr>
          <w:p w14:paraId="65282506" w14:textId="787133E0"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r>
      <w:tr w:rsidR="00891D25" w14:paraId="65C9A9EB" w14:textId="77777777" w:rsidTr="005445ED">
        <w:tc>
          <w:tcPr>
            <w:tcW w:w="3955" w:type="dxa"/>
          </w:tcPr>
          <w:p w14:paraId="24FAB7A3" w14:textId="04FA7D6B"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Fuel and Energy Purchase % increase</w:t>
            </w:r>
          </w:p>
        </w:tc>
        <w:tc>
          <w:tcPr>
            <w:tcW w:w="270" w:type="dxa"/>
          </w:tcPr>
          <w:p w14:paraId="4163A701" w14:textId="15B13C54"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990" w:type="dxa"/>
          </w:tcPr>
          <w:p w14:paraId="270AB372" w14:textId="4B642B58"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900" w:type="dxa"/>
          </w:tcPr>
          <w:p w14:paraId="6092ED56" w14:textId="0E8C3A25"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810" w:type="dxa"/>
          </w:tcPr>
          <w:p w14:paraId="7FA7DCAC" w14:textId="349F635A"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r>
      <w:tr w:rsidR="00891D25" w14:paraId="63752F2C" w14:textId="77777777" w:rsidTr="005445ED">
        <w:tc>
          <w:tcPr>
            <w:tcW w:w="3955" w:type="dxa"/>
          </w:tcPr>
          <w:p w14:paraId="04888AE5" w14:textId="0F1A4D0E"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Depreciation</w:t>
            </w:r>
          </w:p>
        </w:tc>
        <w:tc>
          <w:tcPr>
            <w:tcW w:w="270" w:type="dxa"/>
          </w:tcPr>
          <w:p w14:paraId="05452399" w14:textId="77777777" w:rsidR="00891D25" w:rsidRDefault="00891D25" w:rsidP="00474DF3">
            <w:pPr>
              <w:pStyle w:val="ListParagraph"/>
              <w:ind w:left="0"/>
              <w:rPr>
                <w:rFonts w:ascii="Times New Roman" w:hAnsi="Times New Roman" w:cs="Times New Roman"/>
                <w:sz w:val="24"/>
                <w:szCs w:val="24"/>
              </w:rPr>
            </w:pPr>
          </w:p>
        </w:tc>
        <w:tc>
          <w:tcPr>
            <w:tcW w:w="990" w:type="dxa"/>
          </w:tcPr>
          <w:p w14:paraId="48736518" w14:textId="77777777" w:rsidR="00891D25" w:rsidRDefault="00891D25" w:rsidP="00474DF3">
            <w:pPr>
              <w:pStyle w:val="ListParagraph"/>
              <w:ind w:left="0"/>
              <w:rPr>
                <w:rFonts w:ascii="Times New Roman" w:hAnsi="Times New Roman" w:cs="Times New Roman"/>
                <w:sz w:val="24"/>
                <w:szCs w:val="24"/>
              </w:rPr>
            </w:pPr>
          </w:p>
        </w:tc>
        <w:tc>
          <w:tcPr>
            <w:tcW w:w="900" w:type="dxa"/>
          </w:tcPr>
          <w:p w14:paraId="0DFA329F" w14:textId="77777777" w:rsidR="00891D25" w:rsidRDefault="00891D25" w:rsidP="00474DF3">
            <w:pPr>
              <w:pStyle w:val="ListParagraph"/>
              <w:ind w:left="0"/>
              <w:rPr>
                <w:rFonts w:ascii="Times New Roman" w:hAnsi="Times New Roman" w:cs="Times New Roman"/>
                <w:sz w:val="24"/>
                <w:szCs w:val="24"/>
              </w:rPr>
            </w:pPr>
          </w:p>
        </w:tc>
        <w:tc>
          <w:tcPr>
            <w:tcW w:w="810" w:type="dxa"/>
          </w:tcPr>
          <w:p w14:paraId="5274BCA0" w14:textId="77777777" w:rsidR="00891D25" w:rsidRDefault="00891D25" w:rsidP="00474DF3">
            <w:pPr>
              <w:pStyle w:val="ListParagraph"/>
              <w:ind w:left="0"/>
              <w:rPr>
                <w:rFonts w:ascii="Times New Roman" w:hAnsi="Times New Roman" w:cs="Times New Roman"/>
                <w:sz w:val="24"/>
                <w:szCs w:val="24"/>
              </w:rPr>
            </w:pPr>
          </w:p>
        </w:tc>
      </w:tr>
      <w:tr w:rsidR="00891D25" w14:paraId="150336B9" w14:textId="77777777" w:rsidTr="005445ED">
        <w:tc>
          <w:tcPr>
            <w:tcW w:w="3955" w:type="dxa"/>
          </w:tcPr>
          <w:p w14:paraId="219F9E27" w14:textId="62FB9C52"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Net Regulated Asset Base</w:t>
            </w:r>
          </w:p>
        </w:tc>
        <w:tc>
          <w:tcPr>
            <w:tcW w:w="270" w:type="dxa"/>
          </w:tcPr>
          <w:p w14:paraId="0382F89E" w14:textId="77777777" w:rsidR="00891D25" w:rsidRDefault="00891D25" w:rsidP="00474DF3">
            <w:pPr>
              <w:pStyle w:val="ListParagraph"/>
              <w:ind w:left="0"/>
              <w:rPr>
                <w:rFonts w:ascii="Times New Roman" w:hAnsi="Times New Roman" w:cs="Times New Roman"/>
                <w:sz w:val="24"/>
                <w:szCs w:val="24"/>
              </w:rPr>
            </w:pPr>
          </w:p>
        </w:tc>
        <w:tc>
          <w:tcPr>
            <w:tcW w:w="990" w:type="dxa"/>
          </w:tcPr>
          <w:p w14:paraId="52886C96" w14:textId="77777777" w:rsidR="00891D25" w:rsidRDefault="00891D25" w:rsidP="00474DF3">
            <w:pPr>
              <w:pStyle w:val="ListParagraph"/>
              <w:ind w:left="0"/>
              <w:rPr>
                <w:rFonts w:ascii="Times New Roman" w:hAnsi="Times New Roman" w:cs="Times New Roman"/>
                <w:sz w:val="24"/>
                <w:szCs w:val="24"/>
              </w:rPr>
            </w:pPr>
          </w:p>
        </w:tc>
        <w:tc>
          <w:tcPr>
            <w:tcW w:w="900" w:type="dxa"/>
          </w:tcPr>
          <w:p w14:paraId="56BA9041" w14:textId="77777777" w:rsidR="00891D25" w:rsidRDefault="00891D25" w:rsidP="00474DF3">
            <w:pPr>
              <w:pStyle w:val="ListParagraph"/>
              <w:ind w:left="0"/>
              <w:rPr>
                <w:rFonts w:ascii="Times New Roman" w:hAnsi="Times New Roman" w:cs="Times New Roman"/>
                <w:sz w:val="24"/>
                <w:szCs w:val="24"/>
              </w:rPr>
            </w:pPr>
          </w:p>
        </w:tc>
        <w:tc>
          <w:tcPr>
            <w:tcW w:w="810" w:type="dxa"/>
          </w:tcPr>
          <w:p w14:paraId="4E3CFEAE" w14:textId="77777777" w:rsidR="00891D25" w:rsidRDefault="00891D25" w:rsidP="00474DF3">
            <w:pPr>
              <w:pStyle w:val="ListParagraph"/>
              <w:ind w:left="0"/>
              <w:rPr>
                <w:rFonts w:ascii="Times New Roman" w:hAnsi="Times New Roman" w:cs="Times New Roman"/>
                <w:sz w:val="24"/>
                <w:szCs w:val="24"/>
              </w:rPr>
            </w:pPr>
          </w:p>
        </w:tc>
      </w:tr>
      <w:tr w:rsidR="00891D25" w14:paraId="43575C29" w14:textId="77777777" w:rsidTr="005445ED">
        <w:tc>
          <w:tcPr>
            <w:tcW w:w="3955" w:type="dxa"/>
          </w:tcPr>
          <w:p w14:paraId="3757250F" w14:textId="09567258" w:rsidR="00891D25" w:rsidRDefault="00864912" w:rsidP="00474DF3">
            <w:pPr>
              <w:pStyle w:val="ListParagraph"/>
              <w:ind w:left="0"/>
              <w:rPr>
                <w:rFonts w:ascii="Times New Roman" w:hAnsi="Times New Roman" w:cs="Times New Roman"/>
                <w:sz w:val="24"/>
                <w:szCs w:val="24"/>
              </w:rPr>
            </w:pPr>
            <w:r>
              <w:rPr>
                <w:rFonts w:ascii="Times New Roman" w:hAnsi="Times New Roman" w:cs="Times New Roman"/>
                <w:sz w:val="24"/>
                <w:szCs w:val="24"/>
              </w:rPr>
              <w:t>Cost of Capital</w:t>
            </w:r>
          </w:p>
        </w:tc>
        <w:tc>
          <w:tcPr>
            <w:tcW w:w="270" w:type="dxa"/>
          </w:tcPr>
          <w:p w14:paraId="25357FBA" w14:textId="77777777" w:rsidR="00891D25" w:rsidRDefault="00891D25" w:rsidP="00474DF3">
            <w:pPr>
              <w:pStyle w:val="ListParagraph"/>
              <w:ind w:left="0"/>
              <w:rPr>
                <w:rFonts w:ascii="Times New Roman" w:hAnsi="Times New Roman" w:cs="Times New Roman"/>
                <w:sz w:val="24"/>
                <w:szCs w:val="24"/>
              </w:rPr>
            </w:pPr>
          </w:p>
        </w:tc>
        <w:tc>
          <w:tcPr>
            <w:tcW w:w="990" w:type="dxa"/>
          </w:tcPr>
          <w:p w14:paraId="1071BCCB" w14:textId="77777777" w:rsidR="00891D25" w:rsidRDefault="00891D25" w:rsidP="00474DF3">
            <w:pPr>
              <w:pStyle w:val="ListParagraph"/>
              <w:ind w:left="0"/>
              <w:rPr>
                <w:rFonts w:ascii="Times New Roman" w:hAnsi="Times New Roman" w:cs="Times New Roman"/>
                <w:sz w:val="24"/>
                <w:szCs w:val="24"/>
              </w:rPr>
            </w:pPr>
          </w:p>
        </w:tc>
        <w:tc>
          <w:tcPr>
            <w:tcW w:w="900" w:type="dxa"/>
          </w:tcPr>
          <w:p w14:paraId="76647064" w14:textId="77777777" w:rsidR="00891D25" w:rsidRDefault="00891D25" w:rsidP="00474DF3">
            <w:pPr>
              <w:pStyle w:val="ListParagraph"/>
              <w:ind w:left="0"/>
              <w:rPr>
                <w:rFonts w:ascii="Times New Roman" w:hAnsi="Times New Roman" w:cs="Times New Roman"/>
                <w:sz w:val="24"/>
                <w:szCs w:val="24"/>
              </w:rPr>
            </w:pPr>
          </w:p>
        </w:tc>
        <w:tc>
          <w:tcPr>
            <w:tcW w:w="810" w:type="dxa"/>
          </w:tcPr>
          <w:p w14:paraId="06389276" w14:textId="77777777" w:rsidR="00891D25" w:rsidRDefault="00891D25" w:rsidP="00474DF3">
            <w:pPr>
              <w:pStyle w:val="ListParagraph"/>
              <w:ind w:left="0"/>
              <w:rPr>
                <w:rFonts w:ascii="Times New Roman" w:hAnsi="Times New Roman" w:cs="Times New Roman"/>
                <w:sz w:val="24"/>
                <w:szCs w:val="24"/>
              </w:rPr>
            </w:pPr>
          </w:p>
        </w:tc>
      </w:tr>
    </w:tbl>
    <w:p w14:paraId="17720122" w14:textId="77777777" w:rsidR="00891D25" w:rsidRDefault="00891D25" w:rsidP="00474DF3">
      <w:pPr>
        <w:pStyle w:val="ListParagraph"/>
        <w:ind w:left="0"/>
        <w:rPr>
          <w:rFonts w:ascii="Times New Roman" w:hAnsi="Times New Roman" w:cs="Times New Roman"/>
          <w:sz w:val="24"/>
          <w:szCs w:val="24"/>
        </w:rPr>
      </w:pPr>
    </w:p>
    <w:p w14:paraId="2B9C7437" w14:textId="7EBC4362" w:rsidR="00891D25" w:rsidRDefault="00891D25" w:rsidP="00474DF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14:paraId="1C2D1D6B" w14:textId="77777777" w:rsidR="00474DF3" w:rsidRPr="00474DF3" w:rsidRDefault="00474DF3" w:rsidP="008B697E">
      <w:pPr>
        <w:pStyle w:val="ListParagraph"/>
        <w:spacing w:line="360" w:lineRule="auto"/>
        <w:ind w:left="0"/>
        <w:rPr>
          <w:rFonts w:ascii="Times New Roman" w:hAnsi="Times New Roman" w:cs="Times New Roman"/>
          <w:sz w:val="24"/>
          <w:szCs w:val="24"/>
          <w:u w:val="single"/>
        </w:rPr>
      </w:pPr>
      <w:r w:rsidRPr="00474DF3">
        <w:rPr>
          <w:rFonts w:ascii="Times New Roman" w:hAnsi="Times New Roman" w:cs="Times New Roman"/>
          <w:sz w:val="24"/>
          <w:szCs w:val="24"/>
          <w:u w:val="single"/>
        </w:rPr>
        <w:t>Questions:</w:t>
      </w:r>
    </w:p>
    <w:p w14:paraId="09CE4247" w14:textId="77777777" w:rsidR="00474DF3" w:rsidRDefault="00474DF3" w:rsidP="008B697E">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What is the buildup of the revenue requirement for 2018-2022, by year, using various cost components – return (debt, equity), depreciation, O&amp;M, taxes, other levies</w:t>
      </w:r>
      <w:r w:rsidR="00A8784D">
        <w:rPr>
          <w:rFonts w:ascii="Times New Roman" w:hAnsi="Times New Roman" w:cs="Times New Roman"/>
          <w:sz w:val="24"/>
          <w:szCs w:val="24"/>
        </w:rPr>
        <w:t>,</w:t>
      </w:r>
      <w:r>
        <w:rPr>
          <w:rFonts w:ascii="Times New Roman" w:hAnsi="Times New Roman" w:cs="Times New Roman"/>
          <w:sz w:val="24"/>
          <w:szCs w:val="24"/>
        </w:rPr>
        <w:t xml:space="preserve"> etc. </w:t>
      </w:r>
    </w:p>
    <w:p w14:paraId="48D15E4E" w14:textId="77777777" w:rsidR="00474DF3" w:rsidRDefault="00474DF3" w:rsidP="008B697E">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Similarly, what is the historical composition for 2016 and 2017 of the same costs?</w:t>
      </w:r>
    </w:p>
    <w:p w14:paraId="231BBF3D" w14:textId="77777777" w:rsidR="00474DF3" w:rsidRDefault="00474DF3" w:rsidP="008B697E">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are the changes from 2016, 2017 to </w:t>
      </w:r>
      <w:r w:rsidR="00634A2A">
        <w:rPr>
          <w:rFonts w:ascii="Times New Roman" w:hAnsi="Times New Roman" w:cs="Times New Roman"/>
          <w:sz w:val="24"/>
          <w:szCs w:val="24"/>
        </w:rPr>
        <w:t xml:space="preserve">the </w:t>
      </w:r>
      <w:r>
        <w:rPr>
          <w:rFonts w:ascii="Times New Roman" w:hAnsi="Times New Roman" w:cs="Times New Roman"/>
          <w:sz w:val="24"/>
          <w:szCs w:val="24"/>
        </w:rPr>
        <w:t xml:space="preserve">projected levels and are they reasonable? </w:t>
      </w:r>
    </w:p>
    <w:p w14:paraId="7A844606" w14:textId="77777777" w:rsidR="00474DF3" w:rsidRDefault="00474DF3" w:rsidP="008B697E">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Are there opportunities to reduce costs in any of those elements going forward?</w:t>
      </w:r>
    </w:p>
    <w:p w14:paraId="0F5CCD63" w14:textId="77777777" w:rsidR="00474DF3" w:rsidRDefault="00474DF3" w:rsidP="008B697E">
      <w:pPr>
        <w:pStyle w:val="ListParagraph"/>
        <w:spacing w:line="360" w:lineRule="auto"/>
        <w:ind w:left="0"/>
        <w:rPr>
          <w:rFonts w:ascii="Times New Roman" w:hAnsi="Times New Roman" w:cs="Times New Roman"/>
          <w:sz w:val="24"/>
          <w:szCs w:val="24"/>
        </w:rPr>
      </w:pPr>
    </w:p>
    <w:p w14:paraId="76401758" w14:textId="77777777" w:rsidR="00474DF3" w:rsidRDefault="00E73EA7" w:rsidP="008B697E">
      <w:pPr>
        <w:pStyle w:val="ListParagraph"/>
        <w:spacing w:line="360" w:lineRule="auto"/>
        <w:ind w:left="0"/>
        <w:jc w:val="center"/>
        <w:rPr>
          <w:rFonts w:ascii="Times New Roman" w:hAnsi="Times New Roman" w:cs="Times New Roman"/>
          <w:b/>
          <w:sz w:val="24"/>
          <w:szCs w:val="24"/>
          <w:u w:val="single"/>
        </w:rPr>
      </w:pPr>
      <w:r w:rsidRPr="00E73EA7">
        <w:rPr>
          <w:rFonts w:ascii="Times New Roman" w:hAnsi="Times New Roman" w:cs="Times New Roman"/>
          <w:b/>
          <w:sz w:val="24"/>
          <w:szCs w:val="24"/>
          <w:u w:val="single"/>
        </w:rPr>
        <w:t xml:space="preserve">Section C: </w:t>
      </w:r>
      <w:r w:rsidR="00417710" w:rsidRPr="00E73EA7">
        <w:rPr>
          <w:rFonts w:ascii="Times New Roman" w:hAnsi="Times New Roman" w:cs="Times New Roman"/>
          <w:b/>
          <w:sz w:val="24"/>
          <w:szCs w:val="24"/>
          <w:u w:val="single"/>
        </w:rPr>
        <w:t xml:space="preserve">Adjustments in </w:t>
      </w:r>
      <w:r w:rsidRPr="00E73EA7">
        <w:rPr>
          <w:rFonts w:ascii="Times New Roman" w:hAnsi="Times New Roman" w:cs="Times New Roman"/>
          <w:b/>
          <w:sz w:val="24"/>
          <w:szCs w:val="24"/>
          <w:u w:val="single"/>
        </w:rPr>
        <w:t>Years 2-4</w:t>
      </w:r>
    </w:p>
    <w:p w14:paraId="13CC76A5" w14:textId="77777777" w:rsidR="00E73EA7" w:rsidRDefault="00E73EA7" w:rsidP="008B697E">
      <w:pPr>
        <w:pStyle w:val="ListParagraph"/>
        <w:spacing w:line="360" w:lineRule="auto"/>
        <w:ind w:left="0"/>
        <w:rPr>
          <w:rFonts w:ascii="Times New Roman" w:hAnsi="Times New Roman" w:cs="Times New Roman"/>
          <w:b/>
          <w:sz w:val="24"/>
          <w:szCs w:val="24"/>
          <w:u w:val="single"/>
        </w:rPr>
      </w:pPr>
    </w:p>
    <w:p w14:paraId="25F04C2B" w14:textId="77777777" w:rsidR="00E73EA7" w:rsidRPr="00E73EA7" w:rsidRDefault="00E73EA7" w:rsidP="008B697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Two types of adjustments to costs are proposed in years 2-4. The first deals with non-fuel costs and the second deals with fuel related variable costs. In general, this approach is reasonable to segregate costs in this manner and update for adjustments in years 2-4.</w:t>
      </w:r>
    </w:p>
    <w:p w14:paraId="0EA6D841" w14:textId="77777777" w:rsidR="00E73EA7" w:rsidRPr="00642976" w:rsidRDefault="00E73EA7" w:rsidP="008B697E">
      <w:pPr>
        <w:pStyle w:val="ListParagraph"/>
        <w:spacing w:line="360" w:lineRule="auto"/>
        <w:ind w:left="0"/>
        <w:rPr>
          <w:rFonts w:ascii="Times New Roman" w:hAnsi="Times New Roman" w:cs="Times New Roman"/>
          <w:sz w:val="24"/>
          <w:szCs w:val="24"/>
        </w:rPr>
      </w:pPr>
    </w:p>
    <w:p w14:paraId="31C2E5CB" w14:textId="77777777" w:rsidR="00525CE0" w:rsidRPr="00E73EA7" w:rsidRDefault="007D74A1" w:rsidP="008B697E">
      <w:pPr>
        <w:pStyle w:val="ListParagraph"/>
        <w:numPr>
          <w:ilvl w:val="0"/>
          <w:numId w:val="19"/>
        </w:numPr>
        <w:spacing w:line="360" w:lineRule="auto"/>
        <w:rPr>
          <w:rFonts w:ascii="Times New Roman" w:hAnsi="Times New Roman" w:cs="Times New Roman"/>
          <w:sz w:val="24"/>
          <w:szCs w:val="24"/>
        </w:rPr>
      </w:pPr>
      <w:r w:rsidRPr="00E73EA7">
        <w:rPr>
          <w:rFonts w:ascii="Times New Roman" w:hAnsi="Times New Roman" w:cs="Times New Roman"/>
          <w:sz w:val="24"/>
          <w:szCs w:val="24"/>
          <w:u w:val="single"/>
        </w:rPr>
        <w:t xml:space="preserve">Non-fuel </w:t>
      </w:r>
      <w:r w:rsidR="00EB5248" w:rsidRPr="00E73EA7">
        <w:rPr>
          <w:rFonts w:ascii="Times New Roman" w:hAnsi="Times New Roman" w:cs="Times New Roman"/>
          <w:sz w:val="24"/>
          <w:szCs w:val="24"/>
          <w:u w:val="single"/>
        </w:rPr>
        <w:t>A</w:t>
      </w:r>
      <w:r w:rsidRPr="00E73EA7">
        <w:rPr>
          <w:rFonts w:ascii="Times New Roman" w:hAnsi="Times New Roman" w:cs="Times New Roman"/>
          <w:sz w:val="24"/>
          <w:szCs w:val="24"/>
          <w:u w:val="single"/>
        </w:rPr>
        <w:t xml:space="preserve">djustment </w:t>
      </w:r>
      <w:r w:rsidR="00EB5248" w:rsidRPr="00E73EA7">
        <w:rPr>
          <w:rFonts w:ascii="Times New Roman" w:hAnsi="Times New Roman" w:cs="Times New Roman"/>
          <w:sz w:val="24"/>
          <w:szCs w:val="24"/>
          <w:u w:val="single"/>
        </w:rPr>
        <w:t>F</w:t>
      </w:r>
      <w:r w:rsidRPr="00E73EA7">
        <w:rPr>
          <w:rFonts w:ascii="Times New Roman" w:hAnsi="Times New Roman" w:cs="Times New Roman"/>
          <w:sz w:val="24"/>
          <w:szCs w:val="24"/>
          <w:u w:val="single"/>
        </w:rPr>
        <w:t>actor</w:t>
      </w:r>
      <w:r w:rsidR="00E73EA7">
        <w:rPr>
          <w:rFonts w:ascii="Times New Roman" w:hAnsi="Times New Roman" w:cs="Times New Roman"/>
          <w:sz w:val="24"/>
          <w:szCs w:val="24"/>
        </w:rPr>
        <w:t xml:space="preserve"> (Page 55) </w:t>
      </w:r>
      <w:r w:rsidRPr="00E73EA7">
        <w:rPr>
          <w:rFonts w:ascii="Times New Roman" w:hAnsi="Times New Roman" w:cs="Times New Roman"/>
          <w:sz w:val="24"/>
          <w:szCs w:val="24"/>
        </w:rPr>
        <w:t xml:space="preserve">– </w:t>
      </w:r>
      <w:r w:rsidR="001E2A63">
        <w:rPr>
          <w:rFonts w:ascii="Times New Roman" w:hAnsi="Times New Roman" w:cs="Times New Roman"/>
          <w:sz w:val="24"/>
          <w:szCs w:val="24"/>
        </w:rPr>
        <w:t>It a</w:t>
      </w:r>
      <w:r w:rsidRPr="00E73EA7">
        <w:rPr>
          <w:rFonts w:ascii="Times New Roman" w:hAnsi="Times New Roman" w:cs="Times New Roman"/>
          <w:sz w:val="24"/>
          <w:szCs w:val="24"/>
        </w:rPr>
        <w:t>ccounts for inflation and foreign exchange fluctuations</w:t>
      </w:r>
      <w:r w:rsidR="00E73EA7">
        <w:rPr>
          <w:rFonts w:ascii="Times New Roman" w:hAnsi="Times New Roman" w:cs="Times New Roman"/>
          <w:sz w:val="24"/>
          <w:szCs w:val="24"/>
        </w:rPr>
        <w:t xml:space="preserve"> of the non-fuel costs</w:t>
      </w:r>
      <w:r w:rsidR="00976D0C" w:rsidRPr="00E73EA7">
        <w:rPr>
          <w:rFonts w:ascii="Times New Roman" w:hAnsi="Times New Roman" w:cs="Times New Roman"/>
          <w:sz w:val="24"/>
          <w:szCs w:val="24"/>
        </w:rPr>
        <w:t>.</w:t>
      </w:r>
      <w:r w:rsidR="00F406E7" w:rsidRPr="00E73EA7">
        <w:rPr>
          <w:rFonts w:ascii="Times New Roman" w:hAnsi="Times New Roman" w:cs="Times New Roman"/>
          <w:sz w:val="24"/>
          <w:szCs w:val="24"/>
        </w:rPr>
        <w:t xml:space="preserve"> </w:t>
      </w:r>
      <w:r w:rsidR="00E73EA7">
        <w:rPr>
          <w:rFonts w:ascii="Times New Roman" w:hAnsi="Times New Roman" w:cs="Times New Roman"/>
          <w:sz w:val="24"/>
          <w:szCs w:val="24"/>
        </w:rPr>
        <w:t>In addition</w:t>
      </w:r>
      <w:r w:rsidR="001E2A63">
        <w:rPr>
          <w:rFonts w:ascii="Times New Roman" w:hAnsi="Times New Roman" w:cs="Times New Roman"/>
          <w:sz w:val="24"/>
          <w:szCs w:val="24"/>
        </w:rPr>
        <w:t>,</w:t>
      </w:r>
      <w:r w:rsidR="00E73EA7">
        <w:rPr>
          <w:rFonts w:ascii="Times New Roman" w:hAnsi="Times New Roman" w:cs="Times New Roman"/>
          <w:sz w:val="24"/>
          <w:szCs w:val="24"/>
        </w:rPr>
        <w:t xml:space="preserve"> it adjusts for productivity factor (X) and other external reasons (Z).</w:t>
      </w:r>
      <w:r w:rsidR="001E2A63">
        <w:rPr>
          <w:rFonts w:ascii="Times New Roman" w:hAnsi="Times New Roman" w:cs="Times New Roman"/>
          <w:sz w:val="24"/>
          <w:szCs w:val="24"/>
        </w:rPr>
        <w:t xml:space="preserve"> It is applied on a quarterly basis. </w:t>
      </w:r>
    </w:p>
    <w:p w14:paraId="1CF66EB8" w14:textId="77777777" w:rsidR="00E73EA7" w:rsidRDefault="00E73EA7" w:rsidP="008B697E">
      <w:pPr>
        <w:pStyle w:val="Heading6"/>
        <w:spacing w:before="1" w:line="360" w:lineRule="auto"/>
        <w:ind w:left="2402" w:firstLine="478"/>
        <w:rPr>
          <w:rFonts w:ascii="Times New Roman" w:hAnsi="Times New Roman"/>
        </w:rPr>
      </w:pPr>
      <w:r>
        <w:rPr>
          <w:rFonts w:ascii="Times New Roman" w:hAnsi="Times New Roman"/>
        </w:rPr>
        <w:t>NFAI = NFAF ± X ± Z</w:t>
      </w:r>
    </w:p>
    <w:p w14:paraId="350257BF" w14:textId="77777777" w:rsidR="00E73EA7" w:rsidRPr="00E73EA7" w:rsidRDefault="00E73EA7" w:rsidP="008B697E">
      <w:pPr>
        <w:spacing w:line="360" w:lineRule="auto"/>
      </w:pPr>
    </w:p>
    <w:p w14:paraId="35ECF821" w14:textId="77777777" w:rsidR="00E73EA7" w:rsidRDefault="00E73EA7" w:rsidP="008B697E">
      <w:pPr>
        <w:spacing w:line="360" w:lineRule="auto"/>
        <w:rPr>
          <w:rFonts w:ascii="Times New Roman" w:hAnsi="Times New Roman" w:cs="Times New Roman"/>
          <w:sz w:val="24"/>
          <w:szCs w:val="24"/>
        </w:rPr>
      </w:pPr>
      <w:r w:rsidRPr="00E73EA7">
        <w:rPr>
          <w:noProof/>
        </w:rPr>
        <w:drawing>
          <wp:inline distT="0" distB="0" distL="0" distR="0" wp14:anchorId="5C69E675" wp14:editId="65BAFB95">
            <wp:extent cx="5943600" cy="486682"/>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86682"/>
                    </a:xfrm>
                    <a:prstGeom prst="rect">
                      <a:avLst/>
                    </a:prstGeom>
                    <a:noFill/>
                    <a:ln>
                      <a:noFill/>
                    </a:ln>
                  </pic:spPr>
                </pic:pic>
              </a:graphicData>
            </a:graphic>
          </wp:inline>
        </w:drawing>
      </w:r>
    </w:p>
    <w:p w14:paraId="5EF7D73D" w14:textId="77777777" w:rsidR="00E73EA7" w:rsidRDefault="00976D0C" w:rsidP="008B697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 factor of 45% for operational costs is used for adjusting for inflation (i.e., 45% of the cost structure is susceptible to inflation)</w:t>
      </w:r>
      <w:r w:rsidR="00915AE2">
        <w:rPr>
          <w:rFonts w:ascii="Times New Roman" w:hAnsi="Times New Roman" w:cs="Times New Roman"/>
          <w:sz w:val="24"/>
          <w:szCs w:val="24"/>
        </w:rPr>
        <w:t xml:space="preserve">, and a factor of 55% is used for FX. There is no discussion on the X and Z factors. </w:t>
      </w:r>
    </w:p>
    <w:p w14:paraId="6509236A" w14:textId="77777777" w:rsidR="00915AE2" w:rsidRDefault="00E73EA7" w:rsidP="008B697E">
      <w:pPr>
        <w:spacing w:line="360" w:lineRule="auto"/>
        <w:ind w:firstLine="720"/>
        <w:rPr>
          <w:rFonts w:ascii="Times New Roman" w:hAnsi="Times New Roman" w:cs="Times New Roman"/>
          <w:sz w:val="24"/>
          <w:szCs w:val="24"/>
          <w:u w:val="single"/>
        </w:rPr>
      </w:pPr>
      <w:r w:rsidRPr="00E73EA7">
        <w:rPr>
          <w:rFonts w:ascii="Times New Roman" w:hAnsi="Times New Roman" w:cs="Times New Roman"/>
          <w:sz w:val="24"/>
          <w:szCs w:val="24"/>
          <w:u w:val="single"/>
        </w:rPr>
        <w:t>Questions:</w:t>
      </w:r>
    </w:p>
    <w:p w14:paraId="2AA074B2" w14:textId="77777777" w:rsidR="00915AE2" w:rsidRPr="00915AE2" w:rsidRDefault="00915AE2" w:rsidP="008B697E">
      <w:pPr>
        <w:pStyle w:val="ListParagraph"/>
        <w:numPr>
          <w:ilvl w:val="0"/>
          <w:numId w:val="23"/>
        </w:numPr>
        <w:spacing w:line="360" w:lineRule="auto"/>
        <w:rPr>
          <w:rFonts w:ascii="Times New Roman" w:hAnsi="Times New Roman" w:cs="Times New Roman"/>
          <w:sz w:val="24"/>
          <w:szCs w:val="24"/>
          <w:u w:val="single"/>
        </w:rPr>
      </w:pPr>
      <w:r w:rsidRPr="00915AE2">
        <w:rPr>
          <w:rFonts w:ascii="Times New Roman" w:hAnsi="Times New Roman" w:cs="Times New Roman"/>
          <w:sz w:val="24"/>
          <w:szCs w:val="24"/>
        </w:rPr>
        <w:t>It is unclear how the</w:t>
      </w:r>
      <w:r w:rsidR="00634A2A">
        <w:rPr>
          <w:rFonts w:ascii="Times New Roman" w:hAnsi="Times New Roman" w:cs="Times New Roman"/>
          <w:sz w:val="24"/>
          <w:szCs w:val="24"/>
        </w:rPr>
        <w:t xml:space="preserve"> 45% and 55% </w:t>
      </w:r>
      <w:r w:rsidRPr="00915AE2">
        <w:rPr>
          <w:rFonts w:ascii="Times New Roman" w:hAnsi="Times New Roman" w:cs="Times New Roman"/>
          <w:sz w:val="24"/>
          <w:szCs w:val="24"/>
        </w:rPr>
        <w:t>are arrived at. Wh</w:t>
      </w:r>
      <w:r w:rsidR="00634A2A">
        <w:rPr>
          <w:rFonts w:ascii="Times New Roman" w:hAnsi="Times New Roman" w:cs="Times New Roman"/>
          <w:sz w:val="24"/>
          <w:szCs w:val="24"/>
        </w:rPr>
        <w:t>ich</w:t>
      </w:r>
      <w:r w:rsidRPr="00915AE2">
        <w:rPr>
          <w:rFonts w:ascii="Times New Roman" w:hAnsi="Times New Roman" w:cs="Times New Roman"/>
          <w:sz w:val="24"/>
          <w:szCs w:val="24"/>
        </w:rPr>
        <w:t xml:space="preserve"> specific costs are affected by inflation and which specific costs </w:t>
      </w:r>
      <w:r w:rsidR="00634A2A">
        <w:rPr>
          <w:rFonts w:ascii="Times New Roman" w:hAnsi="Times New Roman" w:cs="Times New Roman"/>
          <w:sz w:val="24"/>
          <w:szCs w:val="24"/>
        </w:rPr>
        <w:t xml:space="preserve">are </w:t>
      </w:r>
      <w:r w:rsidRPr="00915AE2">
        <w:rPr>
          <w:rFonts w:ascii="Times New Roman" w:hAnsi="Times New Roman" w:cs="Times New Roman"/>
          <w:sz w:val="24"/>
          <w:szCs w:val="24"/>
        </w:rPr>
        <w:t xml:space="preserve">affected by the FX? </w:t>
      </w:r>
    </w:p>
    <w:p w14:paraId="68A9ACAD" w14:textId="77777777" w:rsidR="00915AE2" w:rsidRDefault="00915AE2" w:rsidP="008B697E">
      <w:pPr>
        <w:pStyle w:val="ListParagraph"/>
        <w:numPr>
          <w:ilvl w:val="0"/>
          <w:numId w:val="23"/>
        </w:numPr>
        <w:spacing w:line="360" w:lineRule="auto"/>
        <w:rPr>
          <w:rFonts w:ascii="Times New Roman" w:hAnsi="Times New Roman" w:cs="Times New Roman"/>
          <w:sz w:val="24"/>
          <w:szCs w:val="24"/>
        </w:rPr>
      </w:pPr>
      <w:r w:rsidRPr="00915AE2">
        <w:rPr>
          <w:rFonts w:ascii="Times New Roman" w:hAnsi="Times New Roman" w:cs="Times New Roman"/>
          <w:sz w:val="24"/>
          <w:szCs w:val="24"/>
        </w:rPr>
        <w:t>Are the</w:t>
      </w:r>
      <w:r w:rsidR="00634A2A">
        <w:rPr>
          <w:rFonts w:ascii="Times New Roman" w:hAnsi="Times New Roman" w:cs="Times New Roman"/>
          <w:sz w:val="24"/>
          <w:szCs w:val="24"/>
        </w:rPr>
        <w:t>se</w:t>
      </w:r>
      <w:r w:rsidRPr="00915AE2">
        <w:rPr>
          <w:rFonts w:ascii="Times New Roman" w:hAnsi="Times New Roman" w:cs="Times New Roman"/>
          <w:sz w:val="24"/>
          <w:szCs w:val="24"/>
        </w:rPr>
        <w:t xml:space="preserve"> numbers based on historic values?</w:t>
      </w:r>
    </w:p>
    <w:p w14:paraId="505244C9" w14:textId="77777777" w:rsidR="00915AE2" w:rsidRPr="00915AE2" w:rsidRDefault="00915AE2" w:rsidP="008B697E">
      <w:pPr>
        <w:pStyle w:val="ListParagraph"/>
        <w:numPr>
          <w:ilvl w:val="0"/>
          <w:numId w:val="23"/>
        </w:numPr>
        <w:spacing w:line="360" w:lineRule="auto"/>
        <w:rPr>
          <w:rFonts w:ascii="Times New Roman" w:hAnsi="Times New Roman" w:cs="Times New Roman"/>
          <w:sz w:val="24"/>
          <w:szCs w:val="24"/>
        </w:rPr>
      </w:pPr>
      <w:r w:rsidRPr="00915AE2">
        <w:rPr>
          <w:rFonts w:ascii="Times New Roman" w:hAnsi="Times New Roman" w:cs="Times New Roman"/>
          <w:sz w:val="24"/>
          <w:szCs w:val="24"/>
        </w:rPr>
        <w:t xml:space="preserve">How stable or volatile are these </w:t>
      </w:r>
      <w:r w:rsidR="00634A2A">
        <w:rPr>
          <w:rFonts w:ascii="Times New Roman" w:hAnsi="Times New Roman" w:cs="Times New Roman"/>
          <w:sz w:val="24"/>
          <w:szCs w:val="24"/>
        </w:rPr>
        <w:t>percentages</w:t>
      </w:r>
      <w:r>
        <w:rPr>
          <w:rFonts w:ascii="Times New Roman" w:hAnsi="Times New Roman" w:cs="Times New Roman"/>
          <w:sz w:val="24"/>
          <w:szCs w:val="24"/>
        </w:rPr>
        <w:t xml:space="preserve"> from year to year</w:t>
      </w:r>
      <w:r w:rsidRPr="00915AE2">
        <w:rPr>
          <w:rFonts w:ascii="Times New Roman" w:hAnsi="Times New Roman" w:cs="Times New Roman"/>
          <w:sz w:val="24"/>
          <w:szCs w:val="24"/>
        </w:rPr>
        <w:t xml:space="preserve">? </w:t>
      </w:r>
    </w:p>
    <w:p w14:paraId="7F25A7FC" w14:textId="77777777" w:rsidR="00915AE2" w:rsidRDefault="00915AE2" w:rsidP="008B697E">
      <w:pPr>
        <w:pStyle w:val="ListParagraph"/>
        <w:numPr>
          <w:ilvl w:val="0"/>
          <w:numId w:val="23"/>
        </w:numPr>
        <w:spacing w:line="360" w:lineRule="auto"/>
        <w:rPr>
          <w:rFonts w:ascii="Times New Roman" w:hAnsi="Times New Roman" w:cs="Times New Roman"/>
          <w:sz w:val="24"/>
          <w:szCs w:val="24"/>
        </w:rPr>
      </w:pPr>
      <w:r w:rsidRPr="00915AE2">
        <w:rPr>
          <w:rFonts w:ascii="Times New Roman" w:hAnsi="Times New Roman" w:cs="Times New Roman"/>
          <w:sz w:val="24"/>
          <w:szCs w:val="24"/>
        </w:rPr>
        <w:t xml:space="preserve">What is the base to which these </w:t>
      </w:r>
      <w:r w:rsidR="009134ED">
        <w:rPr>
          <w:rFonts w:ascii="Times New Roman" w:hAnsi="Times New Roman" w:cs="Times New Roman"/>
          <w:sz w:val="24"/>
          <w:szCs w:val="24"/>
        </w:rPr>
        <w:t xml:space="preserve">percentages </w:t>
      </w:r>
      <w:r w:rsidRPr="00915AE2">
        <w:rPr>
          <w:rFonts w:ascii="Times New Roman" w:hAnsi="Times New Roman" w:cs="Times New Roman"/>
          <w:sz w:val="24"/>
          <w:szCs w:val="24"/>
        </w:rPr>
        <w:t xml:space="preserve">apply? </w:t>
      </w:r>
    </w:p>
    <w:p w14:paraId="62AA6E00" w14:textId="77777777" w:rsidR="00915AE2" w:rsidRDefault="00915AE2" w:rsidP="008B697E">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are the specific </w:t>
      </w:r>
      <w:r w:rsidR="00634A2A">
        <w:rPr>
          <w:rFonts w:ascii="Times New Roman" w:hAnsi="Times New Roman" w:cs="Times New Roman"/>
          <w:sz w:val="24"/>
          <w:szCs w:val="24"/>
        </w:rPr>
        <w:t xml:space="preserve">benchmark </w:t>
      </w:r>
      <w:r>
        <w:rPr>
          <w:rFonts w:ascii="Times New Roman" w:hAnsi="Times New Roman" w:cs="Times New Roman"/>
          <w:sz w:val="24"/>
          <w:szCs w:val="24"/>
        </w:rPr>
        <w:t>indices to use for inflation and FX adjustments?</w:t>
      </w:r>
    </w:p>
    <w:p w14:paraId="3F4ACECA" w14:textId="77777777" w:rsidR="00915AE2" w:rsidRPr="00915AE2" w:rsidRDefault="00915AE2" w:rsidP="008B697E">
      <w:pPr>
        <w:pStyle w:val="ListParagraph"/>
        <w:numPr>
          <w:ilvl w:val="0"/>
          <w:numId w:val="23"/>
        </w:num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What </w:t>
      </w:r>
      <w:r w:rsidRPr="00915AE2">
        <w:rPr>
          <w:rFonts w:ascii="Times New Roman" w:hAnsi="Times New Roman" w:cs="Times New Roman"/>
          <w:sz w:val="24"/>
          <w:szCs w:val="24"/>
        </w:rPr>
        <w:t xml:space="preserve">productivity factor </w:t>
      </w:r>
      <w:r>
        <w:rPr>
          <w:rFonts w:ascii="Times New Roman" w:hAnsi="Times New Roman" w:cs="Times New Roman"/>
          <w:sz w:val="24"/>
          <w:szCs w:val="24"/>
        </w:rPr>
        <w:t xml:space="preserve">(X) is </w:t>
      </w:r>
      <w:r w:rsidRPr="00915AE2">
        <w:rPr>
          <w:rFonts w:ascii="Times New Roman" w:hAnsi="Times New Roman" w:cs="Times New Roman"/>
          <w:sz w:val="24"/>
          <w:szCs w:val="24"/>
        </w:rPr>
        <w:t>imputed</w:t>
      </w:r>
      <w:r>
        <w:rPr>
          <w:rFonts w:ascii="Times New Roman" w:hAnsi="Times New Roman" w:cs="Times New Roman"/>
          <w:sz w:val="24"/>
          <w:szCs w:val="24"/>
        </w:rPr>
        <w:t xml:space="preserve"> and what is the basis? </w:t>
      </w:r>
      <w:r w:rsidRPr="00915AE2">
        <w:rPr>
          <w:rFonts w:ascii="Times New Roman" w:hAnsi="Times New Roman" w:cs="Times New Roman"/>
          <w:sz w:val="24"/>
          <w:szCs w:val="24"/>
        </w:rPr>
        <w:t xml:space="preserve"> </w:t>
      </w:r>
    </w:p>
    <w:p w14:paraId="33EBFE97" w14:textId="77777777" w:rsidR="00915AE2" w:rsidRDefault="00915AE2" w:rsidP="008B697E">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What externality factor (Z) is imputed and what is the basis?</w:t>
      </w:r>
    </w:p>
    <w:p w14:paraId="7F92AD36" w14:textId="77777777" w:rsidR="00915AE2" w:rsidRPr="00915AE2" w:rsidRDefault="00915AE2" w:rsidP="008B697E">
      <w:pPr>
        <w:pStyle w:val="ListParagraph"/>
        <w:spacing w:line="360" w:lineRule="auto"/>
        <w:rPr>
          <w:rFonts w:ascii="Times New Roman" w:hAnsi="Times New Roman" w:cs="Times New Roman"/>
          <w:sz w:val="24"/>
          <w:szCs w:val="24"/>
        </w:rPr>
      </w:pPr>
    </w:p>
    <w:p w14:paraId="390BDFF6" w14:textId="77777777" w:rsidR="00A13D36" w:rsidRDefault="00915AE2" w:rsidP="008B697E">
      <w:pPr>
        <w:pStyle w:val="ListParagraph"/>
        <w:numPr>
          <w:ilvl w:val="0"/>
          <w:numId w:val="19"/>
        </w:numPr>
        <w:spacing w:line="360" w:lineRule="auto"/>
        <w:rPr>
          <w:rFonts w:ascii="Times New Roman" w:hAnsi="Times New Roman" w:cs="Times New Roman"/>
          <w:sz w:val="24"/>
          <w:szCs w:val="24"/>
        </w:rPr>
      </w:pPr>
      <w:r w:rsidRPr="00634A2A">
        <w:rPr>
          <w:rFonts w:ascii="Times New Roman" w:hAnsi="Times New Roman" w:cs="Times New Roman"/>
          <w:sz w:val="24"/>
          <w:szCs w:val="24"/>
          <w:u w:val="single"/>
        </w:rPr>
        <w:t>Fuel and Purchased Power Adjustment</w:t>
      </w:r>
      <w:r>
        <w:rPr>
          <w:rFonts w:ascii="Times New Roman" w:hAnsi="Times New Roman" w:cs="Times New Roman"/>
          <w:sz w:val="24"/>
          <w:szCs w:val="24"/>
        </w:rPr>
        <w:t xml:space="preserve">: </w:t>
      </w:r>
    </w:p>
    <w:p w14:paraId="179BB736" w14:textId="77777777" w:rsidR="001E2A63" w:rsidRDefault="001E2A63"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mechanism allows for </w:t>
      </w:r>
      <w:r w:rsidR="00634A2A">
        <w:rPr>
          <w:rFonts w:ascii="Times New Roman" w:hAnsi="Times New Roman" w:cs="Times New Roman"/>
          <w:sz w:val="24"/>
          <w:szCs w:val="24"/>
        </w:rPr>
        <w:t xml:space="preserve">the </w:t>
      </w:r>
      <w:r w:rsidR="00A8784D">
        <w:rPr>
          <w:rFonts w:ascii="Times New Roman" w:hAnsi="Times New Roman" w:cs="Times New Roman"/>
          <w:sz w:val="24"/>
          <w:szCs w:val="24"/>
        </w:rPr>
        <w:t xml:space="preserve">monthly </w:t>
      </w:r>
      <w:r>
        <w:rPr>
          <w:rFonts w:ascii="Times New Roman" w:hAnsi="Times New Roman" w:cs="Times New Roman"/>
          <w:sz w:val="24"/>
          <w:szCs w:val="24"/>
        </w:rPr>
        <w:t>pass through of fuel and PPA costs</w:t>
      </w:r>
      <w:r w:rsidR="00F81B63">
        <w:rPr>
          <w:rFonts w:ascii="Times New Roman" w:hAnsi="Times New Roman" w:cs="Times New Roman"/>
          <w:sz w:val="24"/>
          <w:szCs w:val="24"/>
        </w:rPr>
        <w:t xml:space="preserve"> and appears reasonable</w:t>
      </w:r>
      <w:r>
        <w:rPr>
          <w:rFonts w:ascii="Times New Roman" w:hAnsi="Times New Roman" w:cs="Times New Roman"/>
          <w:sz w:val="24"/>
          <w:szCs w:val="24"/>
        </w:rPr>
        <w:t>. It accounts for regulator expectation</w:t>
      </w:r>
      <w:r w:rsidR="00A8784D">
        <w:rPr>
          <w:rFonts w:ascii="Times New Roman" w:hAnsi="Times New Roman" w:cs="Times New Roman"/>
          <w:sz w:val="24"/>
          <w:szCs w:val="24"/>
        </w:rPr>
        <w:t>s</w:t>
      </w:r>
      <w:r>
        <w:rPr>
          <w:rFonts w:ascii="Times New Roman" w:hAnsi="Times New Roman" w:cs="Times New Roman"/>
          <w:sz w:val="24"/>
          <w:szCs w:val="24"/>
        </w:rPr>
        <w:t xml:space="preserve"> on </w:t>
      </w:r>
      <w:r w:rsidR="00634A2A">
        <w:rPr>
          <w:rFonts w:ascii="Times New Roman" w:hAnsi="Times New Roman" w:cs="Times New Roman"/>
          <w:sz w:val="24"/>
          <w:szCs w:val="24"/>
        </w:rPr>
        <w:t xml:space="preserve">generator </w:t>
      </w:r>
      <w:r>
        <w:rPr>
          <w:rFonts w:ascii="Times New Roman" w:hAnsi="Times New Roman" w:cs="Times New Roman"/>
          <w:sz w:val="24"/>
          <w:szCs w:val="24"/>
        </w:rPr>
        <w:t>heat rate</w:t>
      </w:r>
      <w:r w:rsidR="00634A2A">
        <w:rPr>
          <w:rFonts w:ascii="Times New Roman" w:hAnsi="Times New Roman" w:cs="Times New Roman"/>
          <w:sz w:val="24"/>
          <w:szCs w:val="24"/>
        </w:rPr>
        <w:t>s</w:t>
      </w:r>
      <w:r>
        <w:rPr>
          <w:rFonts w:ascii="Times New Roman" w:hAnsi="Times New Roman" w:cs="Times New Roman"/>
          <w:sz w:val="24"/>
          <w:szCs w:val="24"/>
        </w:rPr>
        <w:t xml:space="preserve"> and </w:t>
      </w:r>
      <w:r w:rsidR="00634A2A">
        <w:rPr>
          <w:rFonts w:ascii="Times New Roman" w:hAnsi="Times New Roman" w:cs="Times New Roman"/>
          <w:sz w:val="24"/>
          <w:szCs w:val="24"/>
        </w:rPr>
        <w:t xml:space="preserve">system </w:t>
      </w:r>
      <w:r>
        <w:rPr>
          <w:rFonts w:ascii="Times New Roman" w:hAnsi="Times New Roman" w:cs="Times New Roman"/>
          <w:sz w:val="24"/>
          <w:szCs w:val="24"/>
        </w:rPr>
        <w:t xml:space="preserve">losses. The fuel costs are adjusted for target vs actual heat rate. If </w:t>
      </w:r>
      <w:r w:rsidR="00634A2A">
        <w:rPr>
          <w:rFonts w:ascii="Times New Roman" w:hAnsi="Times New Roman" w:cs="Times New Roman"/>
          <w:sz w:val="24"/>
          <w:szCs w:val="24"/>
        </w:rPr>
        <w:t xml:space="preserve">the </w:t>
      </w:r>
      <w:r>
        <w:rPr>
          <w:rFonts w:ascii="Times New Roman" w:hAnsi="Times New Roman" w:cs="Times New Roman"/>
          <w:sz w:val="24"/>
          <w:szCs w:val="24"/>
        </w:rPr>
        <w:t xml:space="preserve">actual heat rate is worse than </w:t>
      </w:r>
      <w:r w:rsidR="00634A2A">
        <w:rPr>
          <w:rFonts w:ascii="Times New Roman" w:hAnsi="Times New Roman" w:cs="Times New Roman"/>
          <w:sz w:val="24"/>
          <w:szCs w:val="24"/>
        </w:rPr>
        <w:t xml:space="preserve">the </w:t>
      </w:r>
      <w:r>
        <w:rPr>
          <w:rFonts w:ascii="Times New Roman" w:hAnsi="Times New Roman" w:cs="Times New Roman"/>
          <w:sz w:val="24"/>
          <w:szCs w:val="24"/>
        </w:rPr>
        <w:t xml:space="preserve">target, </w:t>
      </w:r>
      <w:r w:rsidR="00634A2A">
        <w:rPr>
          <w:rFonts w:ascii="Times New Roman" w:hAnsi="Times New Roman" w:cs="Times New Roman"/>
          <w:sz w:val="24"/>
          <w:szCs w:val="24"/>
        </w:rPr>
        <w:t xml:space="preserve">the utility </w:t>
      </w:r>
      <w:r>
        <w:rPr>
          <w:rFonts w:ascii="Times New Roman" w:hAnsi="Times New Roman" w:cs="Times New Roman"/>
          <w:sz w:val="24"/>
          <w:szCs w:val="24"/>
        </w:rPr>
        <w:t xml:space="preserve">is penalized and vice-versa. </w:t>
      </w:r>
      <w:r w:rsidR="00F81B63">
        <w:rPr>
          <w:rFonts w:ascii="Times New Roman" w:hAnsi="Times New Roman" w:cs="Times New Roman"/>
          <w:sz w:val="24"/>
          <w:szCs w:val="24"/>
        </w:rPr>
        <w:t xml:space="preserve">A fuel cost forecast is made for the next month to provide a price signal to consumers to allow them to modify their usage, but </w:t>
      </w:r>
      <w:r w:rsidR="00634A2A">
        <w:rPr>
          <w:rFonts w:ascii="Times New Roman" w:hAnsi="Times New Roman" w:cs="Times New Roman"/>
          <w:sz w:val="24"/>
          <w:szCs w:val="24"/>
        </w:rPr>
        <w:t>the forecast</w:t>
      </w:r>
      <w:r w:rsidR="00F81B63">
        <w:rPr>
          <w:rFonts w:ascii="Times New Roman" w:hAnsi="Times New Roman" w:cs="Times New Roman"/>
          <w:sz w:val="24"/>
          <w:szCs w:val="24"/>
        </w:rPr>
        <w:t xml:space="preserve"> is based </w:t>
      </w:r>
      <w:r w:rsidR="00634A2A">
        <w:rPr>
          <w:rFonts w:ascii="Times New Roman" w:hAnsi="Times New Roman" w:cs="Times New Roman"/>
          <w:sz w:val="24"/>
          <w:szCs w:val="24"/>
        </w:rPr>
        <w:t xml:space="preserve">simply </w:t>
      </w:r>
      <w:r w:rsidR="00F81B63">
        <w:rPr>
          <w:rFonts w:ascii="Times New Roman" w:hAnsi="Times New Roman" w:cs="Times New Roman"/>
          <w:sz w:val="24"/>
          <w:szCs w:val="24"/>
        </w:rPr>
        <w:t xml:space="preserve">on two-month old actual fuel cost data. </w:t>
      </w:r>
    </w:p>
    <w:p w14:paraId="4BD05A19" w14:textId="77777777" w:rsidR="001E2A63" w:rsidRDefault="001E2A63" w:rsidP="008B697E">
      <w:pPr>
        <w:pStyle w:val="ListParagraph"/>
        <w:spacing w:line="360" w:lineRule="auto"/>
        <w:ind w:left="0"/>
        <w:rPr>
          <w:rFonts w:ascii="Times New Roman" w:hAnsi="Times New Roman" w:cs="Times New Roman"/>
          <w:sz w:val="24"/>
          <w:szCs w:val="24"/>
        </w:rPr>
      </w:pPr>
    </w:p>
    <w:p w14:paraId="131D55DD" w14:textId="77777777" w:rsidR="001E2A63" w:rsidRDefault="001E2A63" w:rsidP="008B697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Questions: </w:t>
      </w:r>
    </w:p>
    <w:p w14:paraId="6773BE86" w14:textId="77777777" w:rsidR="001E2A63" w:rsidRDefault="001E2A63" w:rsidP="008B697E">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 xml:space="preserve">It makes sense to reduce the fuel costs when the heat rate is worse than the target level. But if the actual heat rate is better than the target, should </w:t>
      </w:r>
      <w:r w:rsidR="00634A2A">
        <w:rPr>
          <w:rFonts w:ascii="Times New Roman" w:hAnsi="Times New Roman" w:cs="Times New Roman"/>
          <w:sz w:val="24"/>
          <w:szCs w:val="24"/>
        </w:rPr>
        <w:t>the generator</w:t>
      </w:r>
      <w:r>
        <w:rPr>
          <w:rFonts w:ascii="Times New Roman" w:hAnsi="Times New Roman" w:cs="Times New Roman"/>
          <w:sz w:val="24"/>
          <w:szCs w:val="24"/>
        </w:rPr>
        <w:t xml:space="preserve"> be paid more? This is an incentive rate making issue with arguments on both sides. On the one hand, incentives, if structured properly, generally motivate a company to perform better, and then the resulting efficiency and cost savings can be captured for consumer benefit in a future period. On the other hand, should consumers pay extra for improved efficiency and if so, should be there a limit on it? </w:t>
      </w:r>
      <w:r w:rsidR="00A8784D">
        <w:rPr>
          <w:rStyle w:val="CommentReference"/>
          <w:vanish/>
        </w:rPr>
        <w:pgNum/>
      </w:r>
      <w:r>
        <w:rPr>
          <w:rFonts w:ascii="Times New Roman" w:hAnsi="Times New Roman" w:cs="Times New Roman"/>
          <w:sz w:val="24"/>
          <w:szCs w:val="24"/>
        </w:rPr>
        <w:t>Also, there would be questions about setting the proper targets for implementing the mechanism</w:t>
      </w:r>
      <w:r w:rsidR="00136C8A">
        <w:rPr>
          <w:rFonts w:ascii="Times New Roman" w:hAnsi="Times New Roman" w:cs="Times New Roman"/>
          <w:sz w:val="24"/>
          <w:szCs w:val="24"/>
        </w:rPr>
        <w:t xml:space="preserve"> so there is no gaming by the utility</w:t>
      </w:r>
      <w:r>
        <w:rPr>
          <w:rFonts w:ascii="Times New Roman" w:hAnsi="Times New Roman" w:cs="Times New Roman"/>
          <w:sz w:val="24"/>
          <w:szCs w:val="24"/>
        </w:rPr>
        <w:t>.</w:t>
      </w:r>
    </w:p>
    <w:p w14:paraId="5E610035" w14:textId="77777777" w:rsidR="009134ED" w:rsidRDefault="009134ED" w:rsidP="008B697E">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How good are the heat rate numbers? Is there enough historical data to make an assessment? What would be considered as an optimal heat rate that should be set as a target? What improvements would the company to have to make to achieve the optimal heat rate and what would it cost? Do the benefits justify the costs? </w:t>
      </w:r>
    </w:p>
    <w:p w14:paraId="4A51CFD0" w14:textId="77777777" w:rsidR="00F81B63" w:rsidRDefault="00F81B63" w:rsidP="008B697E">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goal of </w:t>
      </w:r>
      <w:r w:rsidR="00136C8A">
        <w:rPr>
          <w:rFonts w:ascii="Times New Roman" w:hAnsi="Times New Roman" w:cs="Times New Roman"/>
          <w:sz w:val="24"/>
          <w:szCs w:val="24"/>
        </w:rPr>
        <w:t xml:space="preserve">providing customers </w:t>
      </w:r>
      <w:r>
        <w:rPr>
          <w:rFonts w:ascii="Times New Roman" w:hAnsi="Times New Roman" w:cs="Times New Roman"/>
          <w:sz w:val="24"/>
          <w:szCs w:val="24"/>
        </w:rPr>
        <w:t xml:space="preserve">the fuel price estimate for the next month (X) </w:t>
      </w:r>
      <w:r w:rsidR="00136C8A">
        <w:rPr>
          <w:rFonts w:ascii="Times New Roman" w:hAnsi="Times New Roman" w:cs="Times New Roman"/>
          <w:sz w:val="24"/>
          <w:szCs w:val="24"/>
        </w:rPr>
        <w:t xml:space="preserve">to send a </w:t>
      </w:r>
      <w:r w:rsidR="009134ED">
        <w:rPr>
          <w:rFonts w:ascii="Times New Roman" w:hAnsi="Times New Roman" w:cs="Times New Roman"/>
          <w:sz w:val="24"/>
          <w:szCs w:val="24"/>
        </w:rPr>
        <w:t xml:space="preserve">forward-looking </w:t>
      </w:r>
      <w:r w:rsidR="00136C8A">
        <w:rPr>
          <w:rFonts w:ascii="Times New Roman" w:hAnsi="Times New Roman" w:cs="Times New Roman"/>
          <w:sz w:val="24"/>
          <w:szCs w:val="24"/>
        </w:rPr>
        <w:t xml:space="preserve">price signal </w:t>
      </w:r>
      <w:r>
        <w:rPr>
          <w:rFonts w:ascii="Times New Roman" w:hAnsi="Times New Roman" w:cs="Times New Roman"/>
          <w:sz w:val="24"/>
          <w:szCs w:val="24"/>
        </w:rPr>
        <w:t>is good. But using two-month old (X</w:t>
      </w:r>
      <w:r>
        <w:rPr>
          <w:rFonts w:ascii="Times New Roman" w:hAnsi="Times New Roman" w:cs="Times New Roman"/>
          <w:sz w:val="24"/>
          <w:szCs w:val="24"/>
          <w:vertAlign w:val="subscript"/>
        </w:rPr>
        <w:t>-2</w:t>
      </w:r>
      <w:r>
        <w:rPr>
          <w:rFonts w:ascii="Times New Roman" w:hAnsi="Times New Roman" w:cs="Times New Roman"/>
          <w:sz w:val="24"/>
          <w:szCs w:val="24"/>
        </w:rPr>
        <w:t>) actual data may defeat th</w:t>
      </w:r>
      <w:r w:rsidR="00136C8A">
        <w:rPr>
          <w:rFonts w:ascii="Times New Roman" w:hAnsi="Times New Roman" w:cs="Times New Roman"/>
          <w:sz w:val="24"/>
          <w:szCs w:val="24"/>
        </w:rPr>
        <w:t>at</w:t>
      </w:r>
      <w:r>
        <w:rPr>
          <w:rFonts w:ascii="Times New Roman" w:hAnsi="Times New Roman" w:cs="Times New Roman"/>
          <w:sz w:val="24"/>
          <w:szCs w:val="24"/>
        </w:rPr>
        <w:t xml:space="preserve"> purpose. </w:t>
      </w:r>
      <w:r w:rsidR="00136C8A">
        <w:rPr>
          <w:rFonts w:ascii="Times New Roman" w:hAnsi="Times New Roman" w:cs="Times New Roman"/>
          <w:sz w:val="24"/>
          <w:szCs w:val="24"/>
        </w:rPr>
        <w:t>For example, i</w:t>
      </w:r>
      <w:r>
        <w:rPr>
          <w:rFonts w:ascii="Times New Roman" w:hAnsi="Times New Roman" w:cs="Times New Roman"/>
          <w:sz w:val="24"/>
          <w:szCs w:val="24"/>
        </w:rPr>
        <w:t xml:space="preserve">f </w:t>
      </w:r>
      <w:r w:rsidR="00136C8A">
        <w:rPr>
          <w:rFonts w:ascii="Times New Roman" w:hAnsi="Times New Roman" w:cs="Times New Roman"/>
          <w:sz w:val="24"/>
          <w:szCs w:val="24"/>
        </w:rPr>
        <w:t>the historic month is</w:t>
      </w:r>
      <w:r>
        <w:rPr>
          <w:rFonts w:ascii="Times New Roman" w:hAnsi="Times New Roman" w:cs="Times New Roman"/>
          <w:sz w:val="24"/>
          <w:szCs w:val="24"/>
        </w:rPr>
        <w:t xml:space="preserve"> a low-price month and that is </w:t>
      </w:r>
      <w:r w:rsidR="009134ED">
        <w:rPr>
          <w:rFonts w:ascii="Times New Roman" w:hAnsi="Times New Roman" w:cs="Times New Roman"/>
          <w:sz w:val="24"/>
          <w:szCs w:val="24"/>
        </w:rPr>
        <w:t xml:space="preserve">simply </w:t>
      </w:r>
      <w:r>
        <w:rPr>
          <w:rFonts w:ascii="Times New Roman" w:hAnsi="Times New Roman" w:cs="Times New Roman"/>
          <w:sz w:val="24"/>
          <w:szCs w:val="24"/>
        </w:rPr>
        <w:t xml:space="preserve">used for estimating next month’s price, consumers will consume more given the low-price signal. But the </w:t>
      </w:r>
      <w:r w:rsidR="00136C8A">
        <w:rPr>
          <w:rFonts w:ascii="Times New Roman" w:hAnsi="Times New Roman" w:cs="Times New Roman"/>
          <w:sz w:val="24"/>
          <w:szCs w:val="24"/>
        </w:rPr>
        <w:t xml:space="preserve">actual </w:t>
      </w:r>
      <w:r>
        <w:rPr>
          <w:rFonts w:ascii="Times New Roman" w:hAnsi="Times New Roman" w:cs="Times New Roman"/>
          <w:sz w:val="24"/>
          <w:szCs w:val="24"/>
        </w:rPr>
        <w:t xml:space="preserve">price next month may be much higher than the estimate </w:t>
      </w:r>
      <w:r w:rsidR="00136C8A">
        <w:rPr>
          <w:rFonts w:ascii="Times New Roman" w:hAnsi="Times New Roman" w:cs="Times New Roman"/>
          <w:sz w:val="24"/>
          <w:szCs w:val="24"/>
        </w:rPr>
        <w:t xml:space="preserve">that is </w:t>
      </w:r>
      <w:r>
        <w:rPr>
          <w:rFonts w:ascii="Times New Roman" w:hAnsi="Times New Roman" w:cs="Times New Roman"/>
          <w:sz w:val="24"/>
          <w:szCs w:val="24"/>
        </w:rPr>
        <w:t>based on historical data, defeating the purpose of the estimate. A forecast</w:t>
      </w:r>
      <w:r w:rsidR="00136C8A">
        <w:rPr>
          <w:rFonts w:ascii="Times New Roman" w:hAnsi="Times New Roman" w:cs="Times New Roman"/>
          <w:sz w:val="24"/>
          <w:szCs w:val="24"/>
        </w:rPr>
        <w:t xml:space="preserve">-month </w:t>
      </w:r>
      <w:r>
        <w:rPr>
          <w:rFonts w:ascii="Times New Roman" w:hAnsi="Times New Roman" w:cs="Times New Roman"/>
          <w:sz w:val="24"/>
          <w:szCs w:val="24"/>
        </w:rPr>
        <w:t xml:space="preserve">based fuel price needs to be explored to send a better </w:t>
      </w:r>
      <w:r w:rsidR="009134ED">
        <w:rPr>
          <w:rFonts w:ascii="Times New Roman" w:hAnsi="Times New Roman" w:cs="Times New Roman"/>
          <w:sz w:val="24"/>
          <w:szCs w:val="24"/>
        </w:rPr>
        <w:t xml:space="preserve">forward-looking </w:t>
      </w:r>
      <w:r>
        <w:rPr>
          <w:rFonts w:ascii="Times New Roman" w:hAnsi="Times New Roman" w:cs="Times New Roman"/>
          <w:sz w:val="24"/>
          <w:szCs w:val="24"/>
        </w:rPr>
        <w:t xml:space="preserve">price signal to consumers. </w:t>
      </w:r>
    </w:p>
    <w:p w14:paraId="3F9E413E" w14:textId="77777777" w:rsidR="001F6921" w:rsidRDefault="001F6921" w:rsidP="008B697E">
      <w:pPr>
        <w:pStyle w:val="ListParagraph"/>
        <w:spacing w:line="360" w:lineRule="auto"/>
        <w:ind w:left="0"/>
        <w:rPr>
          <w:rFonts w:ascii="Times New Roman" w:hAnsi="Times New Roman" w:cs="Times New Roman"/>
          <w:sz w:val="24"/>
          <w:szCs w:val="24"/>
        </w:rPr>
      </w:pPr>
    </w:p>
    <w:p w14:paraId="0500AFD9" w14:textId="77777777" w:rsidR="00F81B63" w:rsidRDefault="001F4F3A" w:rsidP="008B697E">
      <w:pPr>
        <w:pStyle w:val="ListParagraph"/>
        <w:spacing w:line="36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S</w:t>
      </w:r>
      <w:r w:rsidR="00F81B63">
        <w:rPr>
          <w:rFonts w:ascii="Times New Roman" w:hAnsi="Times New Roman" w:cs="Times New Roman"/>
          <w:b/>
          <w:sz w:val="24"/>
          <w:szCs w:val="24"/>
          <w:u w:val="single"/>
        </w:rPr>
        <w:t>ection D: Rate Design</w:t>
      </w:r>
    </w:p>
    <w:p w14:paraId="0666C58B" w14:textId="77777777" w:rsidR="00F81B63" w:rsidRDefault="00F81B63" w:rsidP="008B697E">
      <w:pPr>
        <w:pStyle w:val="ListParagraph"/>
        <w:spacing w:line="360" w:lineRule="auto"/>
        <w:ind w:left="0"/>
        <w:rPr>
          <w:rFonts w:ascii="Times New Roman" w:hAnsi="Times New Roman" w:cs="Times New Roman"/>
          <w:b/>
          <w:sz w:val="24"/>
          <w:szCs w:val="24"/>
          <w:u w:val="single"/>
        </w:rPr>
      </w:pPr>
    </w:p>
    <w:p w14:paraId="2FB51155" w14:textId="77777777" w:rsidR="00F24C65" w:rsidRDefault="004D6048" w:rsidP="008B697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w:t>
      </w:r>
      <w:r w:rsidR="00F24C65">
        <w:rPr>
          <w:rFonts w:ascii="Times New Roman" w:hAnsi="Times New Roman" w:cs="Times New Roman"/>
          <w:sz w:val="24"/>
          <w:szCs w:val="24"/>
        </w:rPr>
        <w:t xml:space="preserve">he report recommends primarily the use of marginal costs to set tariff energy rates and </w:t>
      </w:r>
      <w:r w:rsidR="009134ED">
        <w:rPr>
          <w:rFonts w:ascii="Times New Roman" w:hAnsi="Times New Roman" w:cs="Times New Roman"/>
          <w:sz w:val="24"/>
          <w:szCs w:val="24"/>
        </w:rPr>
        <w:t xml:space="preserve">the </w:t>
      </w:r>
      <w:r w:rsidR="00F24C65">
        <w:rPr>
          <w:rFonts w:ascii="Times New Roman" w:hAnsi="Times New Roman" w:cs="Times New Roman"/>
          <w:sz w:val="24"/>
          <w:szCs w:val="24"/>
        </w:rPr>
        <w:t>use</w:t>
      </w:r>
      <w:r w:rsidR="00136C8A">
        <w:rPr>
          <w:rFonts w:ascii="Times New Roman" w:hAnsi="Times New Roman" w:cs="Times New Roman"/>
          <w:sz w:val="24"/>
          <w:szCs w:val="24"/>
        </w:rPr>
        <w:t xml:space="preserve"> of</w:t>
      </w:r>
      <w:r w:rsidR="00F24C65">
        <w:rPr>
          <w:rFonts w:ascii="Times New Roman" w:hAnsi="Times New Roman" w:cs="Times New Roman"/>
          <w:sz w:val="24"/>
          <w:szCs w:val="24"/>
        </w:rPr>
        <w:t xml:space="preserve"> network access charges</w:t>
      </w:r>
      <w:r w:rsidR="00136C8A">
        <w:rPr>
          <w:rFonts w:ascii="Times New Roman" w:hAnsi="Times New Roman" w:cs="Times New Roman"/>
          <w:sz w:val="24"/>
          <w:szCs w:val="24"/>
        </w:rPr>
        <w:t xml:space="preserve"> as a supplement</w:t>
      </w:r>
      <w:r w:rsidR="00F24C65">
        <w:rPr>
          <w:rFonts w:ascii="Times New Roman" w:hAnsi="Times New Roman" w:cs="Times New Roman"/>
          <w:sz w:val="24"/>
          <w:szCs w:val="24"/>
        </w:rPr>
        <w:t xml:space="preserve"> to ensure the company covers the needed revenue requirement.</w:t>
      </w:r>
      <w:r w:rsidR="00136C8A">
        <w:rPr>
          <w:rFonts w:ascii="Times New Roman" w:hAnsi="Times New Roman" w:cs="Times New Roman"/>
          <w:sz w:val="24"/>
          <w:szCs w:val="24"/>
        </w:rPr>
        <w:t xml:space="preserve"> The design</w:t>
      </w:r>
      <w:r w:rsidR="00F24C65">
        <w:rPr>
          <w:rFonts w:ascii="Times New Roman" w:hAnsi="Times New Roman" w:cs="Times New Roman"/>
          <w:sz w:val="24"/>
          <w:szCs w:val="24"/>
        </w:rPr>
        <w:t xml:space="preserve"> also takes into consideration the alternatives consumers have, especially larger consumers</w:t>
      </w:r>
      <w:r>
        <w:rPr>
          <w:rFonts w:ascii="Times New Roman" w:hAnsi="Times New Roman" w:cs="Times New Roman"/>
          <w:sz w:val="24"/>
          <w:szCs w:val="24"/>
        </w:rPr>
        <w:t xml:space="preserve">, to bypass the utility and engage in self generation if the utility tariffs are </w:t>
      </w:r>
      <w:r w:rsidR="009134ED">
        <w:rPr>
          <w:rFonts w:ascii="Times New Roman" w:hAnsi="Times New Roman" w:cs="Times New Roman"/>
          <w:sz w:val="24"/>
          <w:szCs w:val="24"/>
        </w:rPr>
        <w:t xml:space="preserve">set </w:t>
      </w:r>
      <w:r>
        <w:rPr>
          <w:rFonts w:ascii="Times New Roman" w:hAnsi="Times New Roman" w:cs="Times New Roman"/>
          <w:sz w:val="24"/>
          <w:szCs w:val="24"/>
        </w:rPr>
        <w:t xml:space="preserve">too high. The tariff energy rates </w:t>
      </w:r>
      <w:r w:rsidR="00136C8A">
        <w:rPr>
          <w:rFonts w:ascii="Times New Roman" w:hAnsi="Times New Roman" w:cs="Times New Roman"/>
          <w:sz w:val="24"/>
          <w:szCs w:val="24"/>
        </w:rPr>
        <w:t xml:space="preserve">constructed </w:t>
      </w:r>
      <w:r>
        <w:rPr>
          <w:rFonts w:ascii="Times New Roman" w:hAnsi="Times New Roman" w:cs="Times New Roman"/>
          <w:sz w:val="24"/>
          <w:szCs w:val="24"/>
        </w:rPr>
        <w:t xml:space="preserve">are on an inclining basis, i.e., higher blocks of consumption are charged progressively higher rates, supporting conservation goals. The large customers are also assessed demand charges to reflect the demand they impose on the system. </w:t>
      </w:r>
    </w:p>
    <w:p w14:paraId="5066A752" w14:textId="77777777" w:rsidR="004D6048" w:rsidRDefault="004D6048" w:rsidP="008B697E">
      <w:pPr>
        <w:pStyle w:val="ListParagraph"/>
        <w:spacing w:line="360" w:lineRule="auto"/>
        <w:ind w:left="0"/>
        <w:rPr>
          <w:rFonts w:ascii="Times New Roman" w:hAnsi="Times New Roman" w:cs="Times New Roman"/>
          <w:sz w:val="24"/>
          <w:szCs w:val="24"/>
        </w:rPr>
      </w:pPr>
    </w:p>
    <w:p w14:paraId="0D2DCC89" w14:textId="77777777" w:rsidR="00136C8A" w:rsidRDefault="004D6048" w:rsidP="008B697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Typically, </w:t>
      </w:r>
      <w:r w:rsidR="00136C8A">
        <w:rPr>
          <w:rFonts w:ascii="Times New Roman" w:hAnsi="Times New Roman" w:cs="Times New Roman"/>
          <w:sz w:val="24"/>
          <w:szCs w:val="24"/>
        </w:rPr>
        <w:t xml:space="preserve">designing </w:t>
      </w:r>
      <w:r>
        <w:rPr>
          <w:rFonts w:ascii="Times New Roman" w:hAnsi="Times New Roman" w:cs="Times New Roman"/>
          <w:sz w:val="24"/>
          <w:szCs w:val="24"/>
        </w:rPr>
        <w:t>rate</w:t>
      </w:r>
      <w:r w:rsidR="00136C8A">
        <w:rPr>
          <w:rFonts w:ascii="Times New Roman" w:hAnsi="Times New Roman" w:cs="Times New Roman"/>
          <w:sz w:val="24"/>
          <w:szCs w:val="24"/>
        </w:rPr>
        <w:t>s</w:t>
      </w:r>
      <w:r>
        <w:rPr>
          <w:rFonts w:ascii="Times New Roman" w:hAnsi="Times New Roman" w:cs="Times New Roman"/>
          <w:sz w:val="24"/>
          <w:szCs w:val="24"/>
        </w:rPr>
        <w:t xml:space="preserve"> follows several principles, initially articulated by Professor </w:t>
      </w:r>
      <w:proofErr w:type="spellStart"/>
      <w:r>
        <w:rPr>
          <w:rFonts w:ascii="Times New Roman" w:hAnsi="Times New Roman" w:cs="Times New Roman"/>
          <w:sz w:val="24"/>
          <w:szCs w:val="24"/>
        </w:rPr>
        <w:t>Bonbright</w:t>
      </w:r>
      <w:proofErr w:type="spellEnd"/>
      <w:r>
        <w:rPr>
          <w:rFonts w:ascii="Times New Roman" w:hAnsi="Times New Roman" w:cs="Times New Roman"/>
          <w:sz w:val="24"/>
          <w:szCs w:val="24"/>
        </w:rPr>
        <w:t>.</w:t>
      </w:r>
      <w:r w:rsidR="003769C3">
        <w:rPr>
          <w:rFonts w:ascii="Times New Roman" w:hAnsi="Times New Roman" w:cs="Times New Roman"/>
          <w:sz w:val="24"/>
          <w:szCs w:val="24"/>
        </w:rPr>
        <w:t xml:space="preserve"> </w:t>
      </w:r>
    </w:p>
    <w:p w14:paraId="310C4BC8" w14:textId="77777777" w:rsidR="004D6048" w:rsidRDefault="003769C3" w:rsidP="008B697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Some of the key principles are: </w:t>
      </w:r>
      <w:r w:rsidR="004D6048">
        <w:rPr>
          <w:rFonts w:ascii="Times New Roman" w:hAnsi="Times New Roman" w:cs="Times New Roman"/>
          <w:sz w:val="24"/>
          <w:szCs w:val="24"/>
        </w:rPr>
        <w:t xml:space="preserve"> </w:t>
      </w:r>
    </w:p>
    <w:p w14:paraId="3FC41159" w14:textId="77777777" w:rsidR="004D6048" w:rsidRDefault="004D6048" w:rsidP="008B697E">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rPr>
      </w:pPr>
      <w:r w:rsidRPr="004D6048">
        <w:rPr>
          <w:rFonts w:ascii="Times New Roman" w:hAnsi="Times New Roman" w:cs="Times New Roman"/>
          <w:color w:val="000000"/>
          <w:sz w:val="24"/>
          <w:szCs w:val="24"/>
        </w:rPr>
        <w:t>Rate attributes: simplicity, understandability, public acceptability, and feasibility of application and interpretation</w:t>
      </w:r>
    </w:p>
    <w:p w14:paraId="5FDA4711" w14:textId="77777777" w:rsidR="004D6048" w:rsidRDefault="004D6048" w:rsidP="008B697E">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rPr>
      </w:pPr>
      <w:r w:rsidRPr="004D6048">
        <w:rPr>
          <w:rFonts w:ascii="Times New Roman" w:hAnsi="Times New Roman" w:cs="Times New Roman"/>
          <w:color w:val="000000"/>
          <w:sz w:val="24"/>
          <w:szCs w:val="24"/>
        </w:rPr>
        <w:t>Effectiveness of yielding total revenue requirements</w:t>
      </w:r>
    </w:p>
    <w:p w14:paraId="53E538CE" w14:textId="77777777" w:rsidR="004D6048" w:rsidRDefault="004D6048" w:rsidP="008B697E">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rPr>
      </w:pPr>
      <w:r w:rsidRPr="004D6048">
        <w:rPr>
          <w:rFonts w:ascii="Times New Roman" w:hAnsi="Times New Roman" w:cs="Times New Roman"/>
          <w:color w:val="000000"/>
          <w:sz w:val="24"/>
          <w:szCs w:val="24"/>
        </w:rPr>
        <w:t>Revenue (and cash flow) stability from year to year</w:t>
      </w:r>
    </w:p>
    <w:p w14:paraId="1BC12AAD" w14:textId="77777777" w:rsidR="004D6048" w:rsidRDefault="004D6048" w:rsidP="008B697E">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rPr>
      </w:pPr>
      <w:r w:rsidRPr="004D6048">
        <w:rPr>
          <w:rFonts w:ascii="Times New Roman" w:hAnsi="Times New Roman" w:cs="Times New Roman"/>
          <w:color w:val="000000"/>
          <w:sz w:val="24"/>
          <w:szCs w:val="24"/>
        </w:rPr>
        <w:t>Stability of rates themselves, minimal unexpected changes that are seriously adverse to existing customers</w:t>
      </w:r>
    </w:p>
    <w:p w14:paraId="5C8F01A4" w14:textId="77777777" w:rsidR="004D6048" w:rsidRDefault="004D6048" w:rsidP="008B697E">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rPr>
      </w:pPr>
      <w:r w:rsidRPr="004D6048">
        <w:rPr>
          <w:rFonts w:ascii="Times New Roman" w:hAnsi="Times New Roman" w:cs="Times New Roman"/>
          <w:color w:val="000000"/>
          <w:sz w:val="24"/>
          <w:szCs w:val="24"/>
        </w:rPr>
        <w:t>Fairness in apportioning cost of service among different</w:t>
      </w:r>
      <w:r>
        <w:rPr>
          <w:rFonts w:ascii="Times New Roman" w:hAnsi="Times New Roman" w:cs="Times New Roman"/>
          <w:color w:val="000000"/>
          <w:sz w:val="24"/>
          <w:szCs w:val="24"/>
        </w:rPr>
        <w:t xml:space="preserve"> </w:t>
      </w:r>
      <w:r w:rsidRPr="004D6048">
        <w:rPr>
          <w:rFonts w:ascii="Times New Roman" w:hAnsi="Times New Roman" w:cs="Times New Roman"/>
          <w:color w:val="000000"/>
          <w:sz w:val="24"/>
          <w:szCs w:val="24"/>
        </w:rPr>
        <w:t>consumers</w:t>
      </w:r>
    </w:p>
    <w:p w14:paraId="753EE5C3" w14:textId="77777777" w:rsidR="004D6048" w:rsidRDefault="004D6048" w:rsidP="008B697E">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rPr>
      </w:pPr>
      <w:r w:rsidRPr="004D6048">
        <w:rPr>
          <w:rFonts w:ascii="Times New Roman" w:hAnsi="Times New Roman" w:cs="Times New Roman"/>
          <w:color w:val="000000"/>
          <w:sz w:val="24"/>
          <w:szCs w:val="24"/>
        </w:rPr>
        <w:lastRenderedPageBreak/>
        <w:t>Avoidance of “undue discrimination”</w:t>
      </w:r>
    </w:p>
    <w:p w14:paraId="09016D58" w14:textId="77777777" w:rsidR="004D6048" w:rsidRPr="004D6048" w:rsidRDefault="004D6048" w:rsidP="008B697E">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rPr>
      </w:pPr>
      <w:r w:rsidRPr="004D6048">
        <w:rPr>
          <w:rFonts w:ascii="Times New Roman" w:hAnsi="Times New Roman" w:cs="Times New Roman"/>
          <w:color w:val="000000"/>
          <w:sz w:val="24"/>
          <w:szCs w:val="24"/>
        </w:rPr>
        <w:t>Efficiency, promoting efficient</w:t>
      </w:r>
    </w:p>
    <w:p w14:paraId="16CC740E" w14:textId="77777777" w:rsidR="00F81B63" w:rsidRDefault="00F81B63" w:rsidP="008B697E">
      <w:pPr>
        <w:pStyle w:val="ListParagraph"/>
        <w:spacing w:line="360" w:lineRule="auto"/>
        <w:ind w:left="0"/>
        <w:rPr>
          <w:rFonts w:ascii="Times New Roman" w:hAnsi="Times New Roman" w:cs="Times New Roman"/>
          <w:b/>
          <w:sz w:val="24"/>
          <w:szCs w:val="24"/>
          <w:u w:val="single"/>
        </w:rPr>
      </w:pPr>
    </w:p>
    <w:p w14:paraId="3C8D0192" w14:textId="77777777" w:rsidR="00EA3280" w:rsidRDefault="00EA3280" w:rsidP="008B697E">
      <w:pPr>
        <w:pStyle w:val="ListParagraph"/>
        <w:spacing w:line="360" w:lineRule="auto"/>
        <w:ind w:left="0"/>
        <w:rPr>
          <w:rFonts w:ascii="Times New Roman" w:hAnsi="Times New Roman" w:cs="Times New Roman"/>
          <w:sz w:val="24"/>
          <w:szCs w:val="24"/>
        </w:rPr>
      </w:pPr>
      <w:r w:rsidRPr="00EA3280">
        <w:rPr>
          <w:rFonts w:ascii="Times New Roman" w:hAnsi="Times New Roman" w:cs="Times New Roman"/>
          <w:sz w:val="24"/>
          <w:szCs w:val="24"/>
        </w:rPr>
        <w:t>Viewed against these principles, the Quantum recommendations</w:t>
      </w:r>
      <w:r>
        <w:rPr>
          <w:rFonts w:ascii="Times New Roman" w:hAnsi="Times New Roman" w:cs="Times New Roman"/>
          <w:sz w:val="24"/>
          <w:szCs w:val="24"/>
        </w:rPr>
        <w:t xml:space="preserve"> appear to</w:t>
      </w:r>
      <w:r w:rsidRPr="00EA3280">
        <w:rPr>
          <w:rFonts w:ascii="Times New Roman" w:hAnsi="Times New Roman" w:cs="Times New Roman"/>
          <w:sz w:val="24"/>
          <w:szCs w:val="24"/>
        </w:rPr>
        <w:t xml:space="preserve"> focus heavily on efficiency goals. </w:t>
      </w:r>
      <w:r>
        <w:rPr>
          <w:rFonts w:ascii="Times New Roman" w:hAnsi="Times New Roman" w:cs="Times New Roman"/>
          <w:sz w:val="24"/>
          <w:szCs w:val="24"/>
        </w:rPr>
        <w:t>The</w:t>
      </w:r>
      <w:r w:rsidR="00136C8A">
        <w:rPr>
          <w:rFonts w:ascii="Times New Roman" w:hAnsi="Times New Roman" w:cs="Times New Roman"/>
          <w:sz w:val="24"/>
          <w:szCs w:val="24"/>
        </w:rPr>
        <w:t xml:space="preserve"> rate design structure</w:t>
      </w:r>
      <w:r>
        <w:rPr>
          <w:rFonts w:ascii="Times New Roman" w:hAnsi="Times New Roman" w:cs="Times New Roman"/>
          <w:sz w:val="24"/>
          <w:szCs w:val="24"/>
        </w:rPr>
        <w:t xml:space="preserve"> would also yield the needed revenue requirement</w:t>
      </w:r>
      <w:r w:rsidR="00136C8A">
        <w:rPr>
          <w:rFonts w:ascii="Times New Roman" w:hAnsi="Times New Roman" w:cs="Times New Roman"/>
          <w:sz w:val="24"/>
          <w:szCs w:val="24"/>
        </w:rPr>
        <w:t xml:space="preserve"> to the utility. </w:t>
      </w:r>
      <w:r>
        <w:rPr>
          <w:rFonts w:ascii="Times New Roman" w:hAnsi="Times New Roman" w:cs="Times New Roman"/>
          <w:sz w:val="24"/>
          <w:szCs w:val="24"/>
        </w:rPr>
        <w:t>Stability of the rates from year to year may depend on the variability of several adjustment formulas in the rate</w:t>
      </w:r>
      <w:r w:rsidR="007C3091">
        <w:rPr>
          <w:rFonts w:ascii="Times New Roman" w:hAnsi="Times New Roman" w:cs="Times New Roman"/>
          <w:sz w:val="24"/>
          <w:szCs w:val="24"/>
        </w:rPr>
        <w:t>m</w:t>
      </w:r>
      <w:r>
        <w:rPr>
          <w:rFonts w:ascii="Times New Roman" w:hAnsi="Times New Roman" w:cs="Times New Roman"/>
          <w:sz w:val="24"/>
          <w:szCs w:val="24"/>
        </w:rPr>
        <w:t xml:space="preserve">aking mechanisms. It is unclear though if the proposed structure is simple or easy to </w:t>
      </w:r>
      <w:r w:rsidR="00136C8A">
        <w:rPr>
          <w:rFonts w:ascii="Times New Roman" w:hAnsi="Times New Roman" w:cs="Times New Roman"/>
          <w:sz w:val="24"/>
          <w:szCs w:val="24"/>
        </w:rPr>
        <w:t xml:space="preserve">develop and </w:t>
      </w:r>
      <w:r>
        <w:rPr>
          <w:rFonts w:ascii="Times New Roman" w:hAnsi="Times New Roman" w:cs="Times New Roman"/>
          <w:sz w:val="24"/>
          <w:szCs w:val="24"/>
        </w:rPr>
        <w:t>administer.</w:t>
      </w:r>
    </w:p>
    <w:p w14:paraId="088218A2" w14:textId="77777777" w:rsidR="007C3091" w:rsidRDefault="007C3091" w:rsidP="008B697E">
      <w:pPr>
        <w:pStyle w:val="ListParagraph"/>
        <w:spacing w:line="360" w:lineRule="auto"/>
        <w:ind w:left="0"/>
        <w:rPr>
          <w:rFonts w:ascii="Times New Roman" w:hAnsi="Times New Roman" w:cs="Times New Roman"/>
          <w:sz w:val="24"/>
          <w:szCs w:val="24"/>
          <w:u w:val="single"/>
        </w:rPr>
      </w:pPr>
    </w:p>
    <w:p w14:paraId="01F7A31F" w14:textId="77777777" w:rsidR="00EA3280" w:rsidRPr="00EA3280" w:rsidRDefault="00EA3280" w:rsidP="008B697E">
      <w:pPr>
        <w:pStyle w:val="ListParagraph"/>
        <w:spacing w:line="360" w:lineRule="auto"/>
        <w:ind w:left="0"/>
        <w:rPr>
          <w:rFonts w:ascii="Times New Roman" w:hAnsi="Times New Roman" w:cs="Times New Roman"/>
          <w:sz w:val="24"/>
          <w:szCs w:val="24"/>
          <w:u w:val="single"/>
        </w:rPr>
      </w:pPr>
      <w:r w:rsidRPr="00EA3280">
        <w:rPr>
          <w:rFonts w:ascii="Times New Roman" w:hAnsi="Times New Roman" w:cs="Times New Roman"/>
          <w:sz w:val="24"/>
          <w:szCs w:val="24"/>
          <w:u w:val="single"/>
        </w:rPr>
        <w:t>Questions:</w:t>
      </w:r>
    </w:p>
    <w:p w14:paraId="14398C72" w14:textId="77777777" w:rsidR="009134ED" w:rsidRDefault="009134ED" w:rsidP="008B697E">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There is no discussion on how </w:t>
      </w:r>
      <w:r w:rsidRPr="003769C3">
        <w:rPr>
          <w:rFonts w:ascii="Times New Roman" w:hAnsi="Times New Roman" w:cs="Times New Roman"/>
          <w:sz w:val="24"/>
          <w:szCs w:val="24"/>
        </w:rPr>
        <w:t xml:space="preserve">the revenue requirement </w:t>
      </w:r>
      <w:r>
        <w:rPr>
          <w:rFonts w:ascii="Times New Roman" w:hAnsi="Times New Roman" w:cs="Times New Roman"/>
          <w:sz w:val="24"/>
          <w:szCs w:val="24"/>
        </w:rPr>
        <w:t>was</w:t>
      </w:r>
      <w:r w:rsidRPr="003769C3">
        <w:rPr>
          <w:rFonts w:ascii="Times New Roman" w:hAnsi="Times New Roman" w:cs="Times New Roman"/>
          <w:sz w:val="24"/>
          <w:szCs w:val="24"/>
        </w:rPr>
        <w:t xml:space="preserve"> apportioned among different customer classes first (domestic/residential, commercial, agricultural and large higher voltage customers)? </w:t>
      </w:r>
      <w:r>
        <w:rPr>
          <w:rFonts w:ascii="Times New Roman" w:hAnsi="Times New Roman" w:cs="Times New Roman"/>
          <w:sz w:val="24"/>
          <w:szCs w:val="24"/>
        </w:rPr>
        <w:t xml:space="preserve"> </w:t>
      </w:r>
      <w:r w:rsidRPr="003769C3">
        <w:rPr>
          <w:rFonts w:ascii="Times New Roman" w:hAnsi="Times New Roman" w:cs="Times New Roman"/>
          <w:sz w:val="24"/>
          <w:szCs w:val="24"/>
        </w:rPr>
        <w:t>What principles were used?</w:t>
      </w:r>
    </w:p>
    <w:p w14:paraId="7ECD9D05" w14:textId="77777777" w:rsidR="003769C3" w:rsidRDefault="00EA3280" w:rsidP="008B697E">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There are no seasonal or time-of-use rates proposed. Why not?</w:t>
      </w:r>
      <w:r w:rsidR="003769C3" w:rsidRPr="003769C3">
        <w:rPr>
          <w:rFonts w:ascii="Times New Roman" w:hAnsi="Times New Roman" w:cs="Times New Roman"/>
          <w:sz w:val="24"/>
          <w:szCs w:val="24"/>
        </w:rPr>
        <w:t xml:space="preserve"> </w:t>
      </w:r>
    </w:p>
    <w:p w14:paraId="310DD515" w14:textId="77777777" w:rsidR="003769C3" w:rsidRDefault="003769C3" w:rsidP="008B697E">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 xml:space="preserve">System capacity is typically designed to meet peak loads. Those who use more on peak are likely imposing higher costs on the system. How is this addressed in the tariff design? </w:t>
      </w:r>
    </w:p>
    <w:p w14:paraId="7AB461AA" w14:textId="77777777" w:rsidR="00EA3280" w:rsidRPr="003769C3" w:rsidRDefault="00EA3280" w:rsidP="008B697E">
      <w:pPr>
        <w:pStyle w:val="ListParagraph"/>
        <w:numPr>
          <w:ilvl w:val="0"/>
          <w:numId w:val="26"/>
        </w:numPr>
        <w:spacing w:line="360" w:lineRule="auto"/>
        <w:rPr>
          <w:rFonts w:ascii="Times New Roman" w:hAnsi="Times New Roman" w:cs="Times New Roman"/>
          <w:sz w:val="24"/>
          <w:szCs w:val="24"/>
        </w:rPr>
      </w:pPr>
      <w:r w:rsidRPr="003769C3">
        <w:rPr>
          <w:rFonts w:ascii="Times New Roman" w:hAnsi="Times New Roman" w:cs="Times New Roman"/>
          <w:sz w:val="24"/>
          <w:szCs w:val="24"/>
        </w:rPr>
        <w:t>There is no explicit discussion on pass through of variable costs (fuel and purchased power). From the tables on pages 73 and 74, it appears the same value</w:t>
      </w:r>
      <w:r w:rsidR="00136C8A">
        <w:rPr>
          <w:rFonts w:ascii="Times New Roman" w:hAnsi="Times New Roman" w:cs="Times New Roman"/>
          <w:sz w:val="24"/>
          <w:szCs w:val="24"/>
        </w:rPr>
        <w:t xml:space="preserve"> has been used</w:t>
      </w:r>
      <w:r w:rsidRPr="003769C3">
        <w:rPr>
          <w:rFonts w:ascii="Times New Roman" w:hAnsi="Times New Roman" w:cs="Times New Roman"/>
          <w:sz w:val="24"/>
          <w:szCs w:val="24"/>
        </w:rPr>
        <w:t xml:space="preserve"> for all kWh? </w:t>
      </w:r>
      <w:r w:rsidR="003769C3" w:rsidRPr="003769C3">
        <w:rPr>
          <w:rFonts w:ascii="Times New Roman" w:hAnsi="Times New Roman" w:cs="Times New Roman"/>
          <w:sz w:val="24"/>
          <w:szCs w:val="24"/>
        </w:rPr>
        <w:t xml:space="preserve">Those who use more on peak will lead to a higher </w:t>
      </w:r>
      <w:r w:rsidR="009134ED">
        <w:rPr>
          <w:rFonts w:ascii="Times New Roman" w:hAnsi="Times New Roman" w:cs="Times New Roman"/>
          <w:sz w:val="24"/>
          <w:szCs w:val="24"/>
        </w:rPr>
        <w:t xml:space="preserve">supply </w:t>
      </w:r>
      <w:r w:rsidR="003769C3" w:rsidRPr="003769C3">
        <w:rPr>
          <w:rFonts w:ascii="Times New Roman" w:hAnsi="Times New Roman" w:cs="Times New Roman"/>
          <w:sz w:val="24"/>
          <w:szCs w:val="24"/>
        </w:rPr>
        <w:t>cost causation requiring higher cost generation units to be utilized</w:t>
      </w:r>
      <w:r w:rsidR="00AD08B8">
        <w:rPr>
          <w:rFonts w:ascii="Times New Roman" w:hAnsi="Times New Roman" w:cs="Times New Roman"/>
          <w:sz w:val="24"/>
          <w:szCs w:val="24"/>
        </w:rPr>
        <w:t xml:space="preserve"> </w:t>
      </w:r>
      <w:r w:rsidR="009134ED">
        <w:rPr>
          <w:rFonts w:ascii="Times New Roman" w:hAnsi="Times New Roman" w:cs="Times New Roman"/>
          <w:sz w:val="24"/>
          <w:szCs w:val="24"/>
        </w:rPr>
        <w:t xml:space="preserve">(or from high priced imports) </w:t>
      </w:r>
      <w:r w:rsidR="00AD08B8">
        <w:rPr>
          <w:rFonts w:ascii="Times New Roman" w:hAnsi="Times New Roman" w:cs="Times New Roman"/>
          <w:sz w:val="24"/>
          <w:szCs w:val="24"/>
        </w:rPr>
        <w:t>for energy</w:t>
      </w:r>
      <w:r w:rsidRPr="003769C3">
        <w:rPr>
          <w:rFonts w:ascii="Times New Roman" w:hAnsi="Times New Roman" w:cs="Times New Roman"/>
          <w:sz w:val="24"/>
          <w:szCs w:val="24"/>
        </w:rPr>
        <w:t xml:space="preserve">? </w:t>
      </w:r>
      <w:r w:rsidR="00136C8A">
        <w:rPr>
          <w:rFonts w:ascii="Times New Roman" w:hAnsi="Times New Roman" w:cs="Times New Roman"/>
          <w:sz w:val="24"/>
          <w:szCs w:val="24"/>
        </w:rPr>
        <w:t xml:space="preserve">How is that reflected in the tariff? </w:t>
      </w:r>
    </w:p>
    <w:p w14:paraId="7513AB32" w14:textId="77777777" w:rsidR="003769C3" w:rsidRDefault="00E01400" w:rsidP="008B697E">
      <w:pPr>
        <w:pStyle w:val="ListParagraph"/>
        <w:numPr>
          <w:ilvl w:val="0"/>
          <w:numId w:val="26"/>
        </w:numPr>
        <w:spacing w:line="360" w:lineRule="auto"/>
        <w:rPr>
          <w:rFonts w:ascii="Times New Roman" w:hAnsi="Times New Roman" w:cs="Times New Roman"/>
          <w:sz w:val="24"/>
          <w:szCs w:val="24"/>
        </w:rPr>
      </w:pPr>
      <w:r>
        <w:rPr>
          <w:rStyle w:val="CommentReference"/>
          <w:vanish/>
        </w:rPr>
        <w:pgNum/>
      </w:r>
      <w:r w:rsidR="003769C3">
        <w:rPr>
          <w:rFonts w:ascii="Times New Roman" w:hAnsi="Times New Roman" w:cs="Times New Roman"/>
          <w:sz w:val="24"/>
          <w:szCs w:val="24"/>
        </w:rPr>
        <w:t xml:space="preserve">How were various marginal costs determined in the non-fuel part of the tariff? </w:t>
      </w:r>
    </w:p>
    <w:p w14:paraId="0E9B817F" w14:textId="77777777" w:rsidR="003769C3" w:rsidRDefault="003769C3" w:rsidP="008B697E">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How stable are the marginal costs over time? How difficult is this exercise to repeat?</w:t>
      </w:r>
    </w:p>
    <w:p w14:paraId="7EC3A100" w14:textId="77777777" w:rsidR="003769C3" w:rsidRDefault="003769C3" w:rsidP="008B697E">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How were</w:t>
      </w:r>
      <w:r w:rsidR="00136C8A">
        <w:rPr>
          <w:rFonts w:ascii="Times New Roman" w:hAnsi="Times New Roman" w:cs="Times New Roman"/>
          <w:sz w:val="24"/>
          <w:szCs w:val="24"/>
        </w:rPr>
        <w:t xml:space="preserve"> thresholds for</w:t>
      </w:r>
      <w:r>
        <w:rPr>
          <w:rFonts w:ascii="Times New Roman" w:hAnsi="Times New Roman" w:cs="Times New Roman"/>
          <w:sz w:val="24"/>
          <w:szCs w:val="24"/>
        </w:rPr>
        <w:t xml:space="preserve"> different usage</w:t>
      </w:r>
      <w:r w:rsidR="00136C8A">
        <w:rPr>
          <w:rFonts w:ascii="Times New Roman" w:hAnsi="Times New Roman" w:cs="Times New Roman"/>
          <w:sz w:val="24"/>
          <w:szCs w:val="24"/>
        </w:rPr>
        <w:t xml:space="preserve"> tiers</w:t>
      </w:r>
      <w:r>
        <w:rPr>
          <w:rFonts w:ascii="Times New Roman" w:hAnsi="Times New Roman" w:cs="Times New Roman"/>
          <w:sz w:val="24"/>
          <w:szCs w:val="24"/>
        </w:rPr>
        <w:t xml:space="preserve"> </w:t>
      </w:r>
      <w:r w:rsidR="00136C8A">
        <w:rPr>
          <w:rFonts w:ascii="Times New Roman" w:hAnsi="Times New Roman" w:cs="Times New Roman"/>
          <w:sz w:val="24"/>
          <w:szCs w:val="24"/>
        </w:rPr>
        <w:t xml:space="preserve">(0-100 kWh, 100-300 kWh, 300- 500 kWh and above 500 kWh) </w:t>
      </w:r>
      <w:r>
        <w:rPr>
          <w:rFonts w:ascii="Times New Roman" w:hAnsi="Times New Roman" w:cs="Times New Roman"/>
          <w:sz w:val="24"/>
          <w:szCs w:val="24"/>
        </w:rPr>
        <w:t>selected for differentiating rates?</w:t>
      </w:r>
    </w:p>
    <w:p w14:paraId="32048239" w14:textId="77777777" w:rsidR="003769C3" w:rsidRDefault="003769C3" w:rsidP="008B697E">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 xml:space="preserve">How are prepaid customer rates developed? It appears that they are higher than the post-paid customer rates. Why would customers want to prepay? Is it because they would escape any reconciliation charges? </w:t>
      </w:r>
    </w:p>
    <w:p w14:paraId="72049D0B" w14:textId="77777777" w:rsidR="00EA3280" w:rsidRDefault="00EA3280" w:rsidP="008B697E">
      <w:pPr>
        <w:pStyle w:val="ListParagraph"/>
        <w:spacing w:line="360" w:lineRule="auto"/>
        <w:ind w:left="0"/>
        <w:rPr>
          <w:rFonts w:ascii="Times New Roman" w:hAnsi="Times New Roman" w:cs="Times New Roman"/>
          <w:b/>
          <w:sz w:val="24"/>
          <w:szCs w:val="24"/>
          <w:u w:val="single"/>
        </w:rPr>
      </w:pPr>
    </w:p>
    <w:p w14:paraId="3609B51E" w14:textId="77777777" w:rsidR="00E53269" w:rsidRPr="007A7C85" w:rsidRDefault="00F81B63" w:rsidP="008B697E">
      <w:pPr>
        <w:pStyle w:val="ListParagraph"/>
        <w:spacing w:line="36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S</w:t>
      </w:r>
      <w:r w:rsidR="001F4F3A">
        <w:rPr>
          <w:rFonts w:ascii="Times New Roman" w:hAnsi="Times New Roman" w:cs="Times New Roman"/>
          <w:b/>
          <w:sz w:val="24"/>
          <w:szCs w:val="24"/>
          <w:u w:val="single"/>
        </w:rPr>
        <w:t xml:space="preserve">ection </w:t>
      </w:r>
      <w:r w:rsidR="00915AE2">
        <w:rPr>
          <w:rFonts w:ascii="Times New Roman" w:hAnsi="Times New Roman" w:cs="Times New Roman"/>
          <w:b/>
          <w:sz w:val="24"/>
          <w:szCs w:val="24"/>
          <w:u w:val="single"/>
        </w:rPr>
        <w:t>E</w:t>
      </w:r>
      <w:r w:rsidR="001F4F3A">
        <w:rPr>
          <w:rFonts w:ascii="Times New Roman" w:hAnsi="Times New Roman" w:cs="Times New Roman"/>
          <w:b/>
          <w:sz w:val="24"/>
          <w:szCs w:val="24"/>
          <w:u w:val="single"/>
        </w:rPr>
        <w:t xml:space="preserve">: </w:t>
      </w:r>
      <w:r w:rsidR="007A7C85" w:rsidRPr="007A7C85">
        <w:rPr>
          <w:rFonts w:ascii="Times New Roman" w:hAnsi="Times New Roman" w:cs="Times New Roman"/>
          <w:b/>
          <w:sz w:val="24"/>
          <w:szCs w:val="24"/>
          <w:u w:val="single"/>
        </w:rPr>
        <w:t>Various Performance Based Incentives</w:t>
      </w:r>
    </w:p>
    <w:p w14:paraId="2D761F22" w14:textId="77777777" w:rsidR="00E53269" w:rsidRPr="00E53269" w:rsidRDefault="00E53269" w:rsidP="008B697E">
      <w:pPr>
        <w:pStyle w:val="ListParagraph"/>
        <w:spacing w:line="360" w:lineRule="auto"/>
        <w:ind w:left="1080"/>
        <w:rPr>
          <w:rFonts w:ascii="Times New Roman" w:hAnsi="Times New Roman" w:cs="Times New Roman"/>
          <w:sz w:val="24"/>
          <w:szCs w:val="24"/>
        </w:rPr>
      </w:pPr>
    </w:p>
    <w:p w14:paraId="27953006" w14:textId="77777777" w:rsidR="00A13D36" w:rsidRPr="001F4F3A" w:rsidRDefault="00E53269" w:rsidP="008B697E">
      <w:pPr>
        <w:pStyle w:val="ListParagraph"/>
        <w:numPr>
          <w:ilvl w:val="0"/>
          <w:numId w:val="7"/>
        </w:numPr>
        <w:spacing w:line="360" w:lineRule="auto"/>
        <w:rPr>
          <w:rFonts w:ascii="Times New Roman" w:hAnsi="Times New Roman" w:cs="Times New Roman"/>
          <w:sz w:val="24"/>
          <w:szCs w:val="24"/>
        </w:rPr>
      </w:pPr>
      <w:r w:rsidRPr="00136C8A">
        <w:rPr>
          <w:rFonts w:ascii="Times New Roman" w:hAnsi="Times New Roman" w:cs="Times New Roman"/>
          <w:sz w:val="24"/>
          <w:szCs w:val="24"/>
          <w:u w:val="single"/>
        </w:rPr>
        <w:t>KPIs for Reliability</w:t>
      </w:r>
      <w:r w:rsidRPr="001F4F3A">
        <w:rPr>
          <w:rFonts w:ascii="Times New Roman" w:hAnsi="Times New Roman" w:cs="Times New Roman"/>
          <w:sz w:val="24"/>
          <w:szCs w:val="24"/>
        </w:rPr>
        <w:t>: Page 6</w:t>
      </w:r>
    </w:p>
    <w:p w14:paraId="21601366" w14:textId="77777777" w:rsidR="00E53269" w:rsidRDefault="00E53269" w:rsidP="008B697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The performance levels for reliability, SAIFI and SAIDI are deteriorating</w:t>
      </w:r>
      <w:r w:rsidR="00565F10">
        <w:rPr>
          <w:rFonts w:ascii="Times New Roman" w:hAnsi="Times New Roman" w:cs="Times New Roman"/>
          <w:sz w:val="24"/>
          <w:szCs w:val="24"/>
        </w:rPr>
        <w:t xml:space="preserve">. </w:t>
      </w:r>
      <w:r w:rsidRPr="00E53269">
        <w:rPr>
          <w:rFonts w:ascii="Times New Roman" w:hAnsi="Times New Roman" w:cs="Times New Roman"/>
          <w:sz w:val="24"/>
          <w:szCs w:val="24"/>
        </w:rPr>
        <w:t xml:space="preserve">Incentive/penalty mechanisms are needed to improve the performance. A root cause analysis by the utility is necessary to identify and address weaknesses causing the deterioration.  </w:t>
      </w:r>
    </w:p>
    <w:p w14:paraId="7DD4F2E3" w14:textId="77777777" w:rsidR="00AD08B8" w:rsidRDefault="00AD08B8" w:rsidP="008B697E">
      <w:pPr>
        <w:pStyle w:val="ListParagraph"/>
        <w:spacing w:line="360" w:lineRule="auto"/>
        <w:ind w:left="0"/>
        <w:rPr>
          <w:rFonts w:ascii="Times New Roman" w:hAnsi="Times New Roman" w:cs="Times New Roman"/>
          <w:sz w:val="24"/>
          <w:szCs w:val="24"/>
        </w:rPr>
      </w:pPr>
    </w:p>
    <w:p w14:paraId="6D76EF90" w14:textId="77777777" w:rsidR="00AD08B8" w:rsidRPr="00AD08B8" w:rsidRDefault="00AD08B8" w:rsidP="008B697E">
      <w:pPr>
        <w:pStyle w:val="ListParagraph"/>
        <w:spacing w:line="360" w:lineRule="auto"/>
        <w:ind w:left="0"/>
        <w:rPr>
          <w:rFonts w:ascii="Times New Roman" w:hAnsi="Times New Roman" w:cs="Times New Roman"/>
          <w:sz w:val="24"/>
          <w:szCs w:val="24"/>
          <w:u w:val="single"/>
        </w:rPr>
      </w:pPr>
      <w:r w:rsidRPr="00AD08B8">
        <w:rPr>
          <w:rFonts w:ascii="Times New Roman" w:hAnsi="Times New Roman" w:cs="Times New Roman"/>
          <w:sz w:val="24"/>
          <w:szCs w:val="24"/>
          <w:u w:val="single"/>
        </w:rPr>
        <w:t>Questions:</w:t>
      </w:r>
    </w:p>
    <w:p w14:paraId="06D16652" w14:textId="77777777" w:rsidR="00AD08B8" w:rsidRDefault="00AD08B8" w:rsidP="008B697E">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What are the reasons for the deterioration in service quality?</w:t>
      </w:r>
    </w:p>
    <w:p w14:paraId="2A4F06C5" w14:textId="77777777" w:rsidR="00AD08B8" w:rsidRDefault="00AD08B8" w:rsidP="008B697E">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What measures are needed to bring the performance to benchmark levels?</w:t>
      </w:r>
    </w:p>
    <w:p w14:paraId="34C38923" w14:textId="77777777" w:rsidR="00AD08B8" w:rsidRPr="00E53269" w:rsidRDefault="00AD08B8" w:rsidP="008B697E">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What incentive or penalty mechanisms should be utilized?</w:t>
      </w:r>
    </w:p>
    <w:p w14:paraId="4C70C7D3" w14:textId="77777777" w:rsidR="00AB4527" w:rsidRPr="00AB4527" w:rsidRDefault="00AB4527" w:rsidP="008B697E">
      <w:pPr>
        <w:pStyle w:val="ListParagraph"/>
        <w:spacing w:line="360" w:lineRule="auto"/>
        <w:ind w:left="1080"/>
        <w:rPr>
          <w:rFonts w:ascii="Times New Roman" w:hAnsi="Times New Roman" w:cs="Times New Roman"/>
          <w:sz w:val="24"/>
          <w:szCs w:val="24"/>
        </w:rPr>
      </w:pPr>
    </w:p>
    <w:p w14:paraId="1DAEC7C4" w14:textId="77777777" w:rsidR="005E40B3" w:rsidRDefault="005E40B3" w:rsidP="008B697E">
      <w:pPr>
        <w:pStyle w:val="ListParagraph"/>
        <w:numPr>
          <w:ilvl w:val="0"/>
          <w:numId w:val="7"/>
        </w:numPr>
        <w:spacing w:line="360" w:lineRule="auto"/>
        <w:rPr>
          <w:rFonts w:ascii="Times New Roman" w:hAnsi="Times New Roman" w:cs="Times New Roman"/>
          <w:sz w:val="24"/>
          <w:szCs w:val="24"/>
        </w:rPr>
      </w:pPr>
      <w:proofErr w:type="spellStart"/>
      <w:r w:rsidRPr="00AD08B8">
        <w:rPr>
          <w:rFonts w:ascii="Times New Roman" w:hAnsi="Times New Roman" w:cs="Times New Roman"/>
          <w:sz w:val="24"/>
          <w:szCs w:val="24"/>
          <w:u w:val="single"/>
        </w:rPr>
        <w:t>Zesco</w:t>
      </w:r>
      <w:proofErr w:type="spellEnd"/>
      <w:r w:rsidRPr="00AD08B8">
        <w:rPr>
          <w:rFonts w:ascii="Times New Roman" w:hAnsi="Times New Roman" w:cs="Times New Roman"/>
          <w:sz w:val="24"/>
          <w:szCs w:val="24"/>
          <w:u w:val="single"/>
        </w:rPr>
        <w:t xml:space="preserve"> Payment Delays:</w:t>
      </w:r>
      <w:r w:rsidR="00AD08B8">
        <w:rPr>
          <w:rFonts w:ascii="Times New Roman" w:hAnsi="Times New Roman" w:cs="Times New Roman"/>
          <w:sz w:val="24"/>
          <w:szCs w:val="24"/>
        </w:rPr>
        <w:t xml:space="preserve"> Page 6:</w:t>
      </w:r>
    </w:p>
    <w:p w14:paraId="55326313" w14:textId="77777777" w:rsidR="00AD08B8" w:rsidRPr="00724A79" w:rsidRDefault="005E40B3" w:rsidP="008B697E">
      <w:pPr>
        <w:spacing w:line="360" w:lineRule="auto"/>
        <w:rPr>
          <w:rFonts w:ascii="Times New Roman" w:hAnsi="Times New Roman" w:cs="Times New Roman"/>
          <w:sz w:val="24"/>
          <w:szCs w:val="24"/>
        </w:rPr>
      </w:pPr>
      <w:r w:rsidRPr="00724A79">
        <w:rPr>
          <w:rFonts w:ascii="Times New Roman" w:hAnsi="Times New Roman" w:cs="Times New Roman"/>
          <w:sz w:val="24"/>
          <w:szCs w:val="24"/>
        </w:rPr>
        <w:t xml:space="preserve">The main driver of the huge increase </w:t>
      </w:r>
      <w:r w:rsidR="00136C8A">
        <w:rPr>
          <w:rFonts w:ascii="Times New Roman" w:hAnsi="Times New Roman" w:cs="Times New Roman"/>
          <w:sz w:val="24"/>
          <w:szCs w:val="24"/>
        </w:rPr>
        <w:t xml:space="preserve">in the Days Sales Outstanding </w:t>
      </w:r>
      <w:r w:rsidRPr="00724A79">
        <w:rPr>
          <w:rFonts w:ascii="Times New Roman" w:hAnsi="Times New Roman" w:cs="Times New Roman"/>
          <w:sz w:val="24"/>
          <w:szCs w:val="24"/>
        </w:rPr>
        <w:t xml:space="preserve">observed in 2015 and 2016 is the account receivable created by </w:t>
      </w:r>
      <w:proofErr w:type="spellStart"/>
      <w:r w:rsidRPr="00724A79">
        <w:rPr>
          <w:rFonts w:ascii="Times New Roman" w:hAnsi="Times New Roman" w:cs="Times New Roman"/>
          <w:sz w:val="24"/>
          <w:szCs w:val="24"/>
        </w:rPr>
        <w:t>Zesco</w:t>
      </w:r>
      <w:proofErr w:type="spellEnd"/>
      <w:r w:rsidRPr="00724A79">
        <w:rPr>
          <w:rFonts w:ascii="Times New Roman" w:hAnsi="Times New Roman" w:cs="Times New Roman"/>
          <w:sz w:val="24"/>
          <w:szCs w:val="24"/>
        </w:rPr>
        <w:t xml:space="preserve"> Ltd.</w:t>
      </w:r>
      <w:r w:rsidR="00136C8A">
        <w:rPr>
          <w:rFonts w:ascii="Times New Roman" w:hAnsi="Times New Roman" w:cs="Times New Roman"/>
          <w:sz w:val="24"/>
          <w:szCs w:val="24"/>
        </w:rPr>
        <w:t xml:space="preserve"> </w:t>
      </w:r>
      <w:r w:rsidR="00AD08B8">
        <w:rPr>
          <w:rFonts w:ascii="Times New Roman" w:hAnsi="Times New Roman" w:cs="Times New Roman"/>
          <w:sz w:val="24"/>
          <w:szCs w:val="24"/>
        </w:rPr>
        <w:t xml:space="preserve"> </w:t>
      </w:r>
      <w:r w:rsidR="00AD08B8" w:rsidRPr="00724A79">
        <w:rPr>
          <w:rFonts w:ascii="Times New Roman" w:hAnsi="Times New Roman" w:cs="Times New Roman"/>
          <w:sz w:val="24"/>
          <w:szCs w:val="24"/>
        </w:rPr>
        <w:t xml:space="preserve">If </w:t>
      </w:r>
      <w:proofErr w:type="spellStart"/>
      <w:r w:rsidR="00AD08B8" w:rsidRPr="00724A79">
        <w:rPr>
          <w:rFonts w:ascii="Times New Roman" w:hAnsi="Times New Roman" w:cs="Times New Roman"/>
          <w:sz w:val="24"/>
          <w:szCs w:val="24"/>
        </w:rPr>
        <w:t>Zesco</w:t>
      </w:r>
      <w:proofErr w:type="spellEnd"/>
      <w:r w:rsidR="00AD08B8" w:rsidRPr="00724A79">
        <w:rPr>
          <w:rFonts w:ascii="Times New Roman" w:hAnsi="Times New Roman" w:cs="Times New Roman"/>
          <w:sz w:val="24"/>
          <w:szCs w:val="24"/>
        </w:rPr>
        <w:t xml:space="preserve"> payment pattern is causing pressure on </w:t>
      </w:r>
      <w:r w:rsidR="00136C8A">
        <w:rPr>
          <w:rFonts w:ascii="Times New Roman" w:hAnsi="Times New Roman" w:cs="Times New Roman"/>
          <w:sz w:val="24"/>
          <w:szCs w:val="24"/>
        </w:rPr>
        <w:t>the utility</w:t>
      </w:r>
      <w:r w:rsidR="00AD08B8" w:rsidRPr="00724A79">
        <w:rPr>
          <w:rFonts w:ascii="Times New Roman" w:hAnsi="Times New Roman" w:cs="Times New Roman"/>
          <w:sz w:val="24"/>
          <w:szCs w:val="24"/>
        </w:rPr>
        <w:t xml:space="preserve"> working capital needs, steps need to be taken to improve </w:t>
      </w:r>
      <w:proofErr w:type="spellStart"/>
      <w:r w:rsidR="00AD08B8" w:rsidRPr="00724A79">
        <w:rPr>
          <w:rFonts w:ascii="Times New Roman" w:hAnsi="Times New Roman" w:cs="Times New Roman"/>
          <w:sz w:val="24"/>
          <w:szCs w:val="24"/>
        </w:rPr>
        <w:t>Zesco</w:t>
      </w:r>
      <w:proofErr w:type="spellEnd"/>
      <w:r w:rsidR="00AD08B8" w:rsidRPr="00724A79">
        <w:rPr>
          <w:rFonts w:ascii="Times New Roman" w:hAnsi="Times New Roman" w:cs="Times New Roman"/>
          <w:sz w:val="24"/>
          <w:szCs w:val="24"/>
        </w:rPr>
        <w:t xml:space="preserve"> payment habits. The steps could include incentives or penalties to modify and improve </w:t>
      </w:r>
      <w:proofErr w:type="spellStart"/>
      <w:r w:rsidR="00AD08B8" w:rsidRPr="00724A79">
        <w:rPr>
          <w:rFonts w:ascii="Times New Roman" w:hAnsi="Times New Roman" w:cs="Times New Roman"/>
          <w:sz w:val="24"/>
          <w:szCs w:val="24"/>
        </w:rPr>
        <w:t>Zesco</w:t>
      </w:r>
      <w:proofErr w:type="spellEnd"/>
      <w:r w:rsidR="00AD08B8" w:rsidRPr="00724A79">
        <w:rPr>
          <w:rFonts w:ascii="Times New Roman" w:hAnsi="Times New Roman" w:cs="Times New Roman"/>
          <w:sz w:val="24"/>
          <w:szCs w:val="24"/>
        </w:rPr>
        <w:t xml:space="preserve"> behavior. </w:t>
      </w:r>
    </w:p>
    <w:p w14:paraId="090FA493" w14:textId="77777777" w:rsidR="005E40B3" w:rsidRDefault="00AD08B8" w:rsidP="008B697E">
      <w:pPr>
        <w:spacing w:line="360" w:lineRule="auto"/>
        <w:rPr>
          <w:rFonts w:ascii="Times New Roman" w:hAnsi="Times New Roman" w:cs="Times New Roman"/>
          <w:sz w:val="24"/>
          <w:szCs w:val="24"/>
          <w:u w:val="single"/>
        </w:rPr>
      </w:pPr>
      <w:r w:rsidRPr="00AD08B8">
        <w:rPr>
          <w:rFonts w:ascii="Times New Roman" w:hAnsi="Times New Roman" w:cs="Times New Roman"/>
          <w:sz w:val="24"/>
          <w:szCs w:val="24"/>
          <w:u w:val="single"/>
        </w:rPr>
        <w:t>Questions:</w:t>
      </w:r>
    </w:p>
    <w:p w14:paraId="3829589F" w14:textId="77777777" w:rsidR="00AD08B8" w:rsidRPr="00AD08B8" w:rsidRDefault="00AD08B8" w:rsidP="008B697E">
      <w:pPr>
        <w:pStyle w:val="ListParagraph"/>
        <w:numPr>
          <w:ilvl w:val="0"/>
          <w:numId w:val="27"/>
        </w:numPr>
        <w:spacing w:line="360" w:lineRule="auto"/>
        <w:rPr>
          <w:rFonts w:ascii="Times New Roman" w:hAnsi="Times New Roman" w:cs="Times New Roman"/>
          <w:sz w:val="24"/>
          <w:szCs w:val="24"/>
        </w:rPr>
      </w:pPr>
      <w:r w:rsidRPr="00AD08B8">
        <w:rPr>
          <w:rFonts w:ascii="Times New Roman" w:hAnsi="Times New Roman" w:cs="Times New Roman"/>
          <w:sz w:val="24"/>
          <w:szCs w:val="24"/>
        </w:rPr>
        <w:t xml:space="preserve">What are the reasons for </w:t>
      </w:r>
      <w:proofErr w:type="spellStart"/>
      <w:r w:rsidRPr="00AD08B8">
        <w:rPr>
          <w:rFonts w:ascii="Times New Roman" w:hAnsi="Times New Roman" w:cs="Times New Roman"/>
          <w:sz w:val="24"/>
          <w:szCs w:val="24"/>
        </w:rPr>
        <w:t>Zesco</w:t>
      </w:r>
      <w:proofErr w:type="spellEnd"/>
      <w:r w:rsidRPr="00AD08B8">
        <w:rPr>
          <w:rFonts w:ascii="Times New Roman" w:hAnsi="Times New Roman" w:cs="Times New Roman"/>
          <w:sz w:val="24"/>
          <w:szCs w:val="24"/>
        </w:rPr>
        <w:t xml:space="preserve"> delayed payments?</w:t>
      </w:r>
    </w:p>
    <w:p w14:paraId="25398E9A" w14:textId="77777777" w:rsidR="00AD08B8" w:rsidRPr="00AD08B8" w:rsidRDefault="00AD08B8" w:rsidP="008B697E">
      <w:pPr>
        <w:pStyle w:val="ListParagraph"/>
        <w:numPr>
          <w:ilvl w:val="0"/>
          <w:numId w:val="27"/>
        </w:numPr>
        <w:spacing w:line="360" w:lineRule="auto"/>
        <w:rPr>
          <w:rFonts w:ascii="Times New Roman" w:hAnsi="Times New Roman" w:cs="Times New Roman"/>
          <w:sz w:val="24"/>
          <w:szCs w:val="24"/>
        </w:rPr>
      </w:pPr>
      <w:r w:rsidRPr="00AD08B8">
        <w:rPr>
          <w:rFonts w:ascii="Times New Roman" w:hAnsi="Times New Roman" w:cs="Times New Roman"/>
          <w:sz w:val="24"/>
          <w:szCs w:val="24"/>
        </w:rPr>
        <w:t xml:space="preserve">What measures has </w:t>
      </w:r>
      <w:r w:rsidR="00136C8A">
        <w:rPr>
          <w:rFonts w:ascii="Times New Roman" w:hAnsi="Times New Roman" w:cs="Times New Roman"/>
          <w:sz w:val="24"/>
          <w:szCs w:val="24"/>
        </w:rPr>
        <w:t>the utility</w:t>
      </w:r>
      <w:r w:rsidRPr="00AD08B8">
        <w:rPr>
          <w:rFonts w:ascii="Times New Roman" w:hAnsi="Times New Roman" w:cs="Times New Roman"/>
          <w:sz w:val="24"/>
          <w:szCs w:val="24"/>
        </w:rPr>
        <w:t xml:space="preserve"> taken in the past to improve </w:t>
      </w:r>
      <w:proofErr w:type="spellStart"/>
      <w:r w:rsidRPr="00AD08B8">
        <w:rPr>
          <w:rFonts w:ascii="Times New Roman" w:hAnsi="Times New Roman" w:cs="Times New Roman"/>
          <w:sz w:val="24"/>
          <w:szCs w:val="24"/>
        </w:rPr>
        <w:t>Zesco</w:t>
      </w:r>
      <w:proofErr w:type="spellEnd"/>
      <w:r w:rsidRPr="00AD08B8">
        <w:rPr>
          <w:rFonts w:ascii="Times New Roman" w:hAnsi="Times New Roman" w:cs="Times New Roman"/>
          <w:sz w:val="24"/>
          <w:szCs w:val="24"/>
        </w:rPr>
        <w:t xml:space="preserve"> performance?</w:t>
      </w:r>
    </w:p>
    <w:p w14:paraId="2C205E52" w14:textId="77777777" w:rsidR="00AD08B8" w:rsidRDefault="00AD08B8" w:rsidP="008B697E">
      <w:pPr>
        <w:pStyle w:val="ListParagraph"/>
        <w:numPr>
          <w:ilvl w:val="0"/>
          <w:numId w:val="27"/>
        </w:numPr>
        <w:spacing w:line="360" w:lineRule="auto"/>
        <w:rPr>
          <w:rFonts w:ascii="Times New Roman" w:hAnsi="Times New Roman" w:cs="Times New Roman"/>
          <w:sz w:val="24"/>
          <w:szCs w:val="24"/>
        </w:rPr>
      </w:pPr>
      <w:r w:rsidRPr="00AD08B8">
        <w:rPr>
          <w:rFonts w:ascii="Times New Roman" w:hAnsi="Times New Roman" w:cs="Times New Roman"/>
          <w:sz w:val="24"/>
          <w:szCs w:val="24"/>
        </w:rPr>
        <w:t>What incentive/penalty mechanisms would be hel</w:t>
      </w:r>
      <w:r w:rsidR="00136C8A">
        <w:rPr>
          <w:rFonts w:ascii="Times New Roman" w:hAnsi="Times New Roman" w:cs="Times New Roman"/>
          <w:sz w:val="24"/>
          <w:szCs w:val="24"/>
        </w:rPr>
        <w:t>p</w:t>
      </w:r>
      <w:r w:rsidRPr="00AD08B8">
        <w:rPr>
          <w:rFonts w:ascii="Times New Roman" w:hAnsi="Times New Roman" w:cs="Times New Roman"/>
          <w:sz w:val="24"/>
          <w:szCs w:val="24"/>
        </w:rPr>
        <w:t>ful to fix the problem?</w:t>
      </w:r>
    </w:p>
    <w:p w14:paraId="70CF485A" w14:textId="77777777" w:rsidR="00BC24E3" w:rsidRPr="00AD08B8" w:rsidRDefault="00BC24E3" w:rsidP="008B697E">
      <w:pPr>
        <w:pStyle w:val="ListParagraph"/>
        <w:spacing w:line="360" w:lineRule="auto"/>
        <w:rPr>
          <w:rFonts w:ascii="Times New Roman" w:hAnsi="Times New Roman" w:cs="Times New Roman"/>
          <w:sz w:val="24"/>
          <w:szCs w:val="24"/>
        </w:rPr>
      </w:pPr>
    </w:p>
    <w:p w14:paraId="5B17995B" w14:textId="77777777" w:rsidR="00963FCF" w:rsidRPr="00963FCF" w:rsidRDefault="00963FCF" w:rsidP="008B697E">
      <w:pPr>
        <w:spacing w:line="360" w:lineRule="auto"/>
        <w:jc w:val="center"/>
        <w:rPr>
          <w:rFonts w:ascii="Times New Roman" w:hAnsi="Times New Roman" w:cs="Times New Roman"/>
          <w:b/>
          <w:sz w:val="24"/>
          <w:szCs w:val="24"/>
          <w:u w:val="single"/>
        </w:rPr>
      </w:pPr>
      <w:r w:rsidRPr="00963FCF">
        <w:rPr>
          <w:rFonts w:ascii="Times New Roman" w:hAnsi="Times New Roman" w:cs="Times New Roman"/>
          <w:b/>
          <w:sz w:val="24"/>
          <w:szCs w:val="24"/>
          <w:u w:val="single"/>
        </w:rPr>
        <w:t>Section F: Miscellaneous</w:t>
      </w:r>
    </w:p>
    <w:p w14:paraId="33633138" w14:textId="77777777" w:rsidR="00963FCF" w:rsidRPr="00E25612" w:rsidRDefault="00963FCF" w:rsidP="008B697E">
      <w:pPr>
        <w:pStyle w:val="ListParagraph"/>
        <w:numPr>
          <w:ilvl w:val="0"/>
          <w:numId w:val="30"/>
        </w:numPr>
        <w:spacing w:line="360" w:lineRule="auto"/>
        <w:rPr>
          <w:rFonts w:ascii="Times New Roman" w:hAnsi="Times New Roman" w:cs="Times New Roman"/>
          <w:sz w:val="24"/>
          <w:szCs w:val="24"/>
          <w:u w:val="single"/>
        </w:rPr>
      </w:pPr>
      <w:r w:rsidRPr="00E25612">
        <w:rPr>
          <w:rFonts w:ascii="Times New Roman" w:hAnsi="Times New Roman" w:cs="Times New Roman"/>
          <w:sz w:val="24"/>
          <w:szCs w:val="24"/>
          <w:u w:val="single"/>
        </w:rPr>
        <w:t>Leverage Ratio:</w:t>
      </w:r>
    </w:p>
    <w:p w14:paraId="7F64002A" w14:textId="77777777" w:rsidR="00963FCF" w:rsidRPr="00963FCF" w:rsidRDefault="00963FCF" w:rsidP="008B697E">
      <w:pPr>
        <w:spacing w:line="360" w:lineRule="auto"/>
        <w:ind w:firstLine="720"/>
        <w:rPr>
          <w:rFonts w:ascii="Times New Roman" w:hAnsi="Times New Roman" w:cs="Times New Roman"/>
          <w:sz w:val="24"/>
          <w:szCs w:val="24"/>
        </w:rPr>
      </w:pPr>
      <w:r>
        <w:rPr>
          <w:rFonts w:ascii="Times New Roman" w:hAnsi="Times New Roman" w:cs="Times New Roman"/>
          <w:sz w:val="24"/>
          <w:szCs w:val="24"/>
        </w:rPr>
        <w:t>Page 16 of the Quantum report states</w:t>
      </w:r>
      <w:r w:rsidR="00BC24E3">
        <w:rPr>
          <w:rFonts w:ascii="Times New Roman" w:hAnsi="Times New Roman" w:cs="Times New Roman"/>
          <w:sz w:val="24"/>
          <w:szCs w:val="24"/>
        </w:rPr>
        <w:t xml:space="preserve"> that </w:t>
      </w:r>
      <w:r w:rsidRPr="00963FCF">
        <w:rPr>
          <w:rFonts w:ascii="Times New Roman" w:hAnsi="Times New Roman" w:cs="Times New Roman"/>
          <w:sz w:val="24"/>
          <w:szCs w:val="24"/>
        </w:rPr>
        <w:t xml:space="preserve">the revenue requirement and the tariff calculated through the cost of service study is the same regardless of the level of capitalization of the debt </w:t>
      </w:r>
      <w:r w:rsidR="00BC24E3">
        <w:rPr>
          <w:rFonts w:ascii="Times New Roman" w:hAnsi="Times New Roman" w:cs="Times New Roman"/>
          <w:sz w:val="24"/>
          <w:szCs w:val="24"/>
        </w:rPr>
        <w:t xml:space="preserve">the utility </w:t>
      </w:r>
      <w:r w:rsidRPr="00963FCF">
        <w:rPr>
          <w:rFonts w:ascii="Times New Roman" w:hAnsi="Times New Roman" w:cs="Times New Roman"/>
          <w:sz w:val="24"/>
          <w:szCs w:val="24"/>
        </w:rPr>
        <w:t>has with the government.</w:t>
      </w:r>
    </w:p>
    <w:p w14:paraId="3A674EC2" w14:textId="77C8F307" w:rsidR="00565F10" w:rsidRDefault="00963FCF" w:rsidP="008B697E">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statement is unclear. Typically, the cost of debt is lower than the cost of equity as the risk undertaken by investors in debt is lower than the risk undertaken by equity investors. Suggesting that even if debt is converted into equity, the cost of capital does not change is theoretically not correct, unless one uses the same cost for both debt and equity. </w:t>
      </w:r>
      <w:r w:rsidR="00BB68CB">
        <w:rPr>
          <w:rFonts w:ascii="Times New Roman" w:hAnsi="Times New Roman" w:cs="Times New Roman"/>
          <w:sz w:val="24"/>
          <w:szCs w:val="24"/>
        </w:rPr>
        <w:t>The WACC</w:t>
      </w:r>
      <w:r w:rsidR="00BC24E3">
        <w:rPr>
          <w:rFonts w:ascii="Times New Roman" w:hAnsi="Times New Roman" w:cs="Times New Roman"/>
          <w:sz w:val="24"/>
          <w:szCs w:val="24"/>
        </w:rPr>
        <w:t xml:space="preserve"> computed in the </w:t>
      </w:r>
      <w:r w:rsidR="00BC24E3">
        <w:rPr>
          <w:rFonts w:ascii="Times New Roman" w:hAnsi="Times New Roman" w:cs="Times New Roman"/>
          <w:sz w:val="24"/>
          <w:szCs w:val="24"/>
        </w:rPr>
        <w:lastRenderedPageBreak/>
        <w:t>report uses</w:t>
      </w:r>
      <w:r w:rsidR="00BB68CB">
        <w:rPr>
          <w:rFonts w:ascii="Times New Roman" w:hAnsi="Times New Roman" w:cs="Times New Roman"/>
          <w:sz w:val="24"/>
          <w:szCs w:val="24"/>
        </w:rPr>
        <w:t xml:space="preserve"> different costs for debt and equity, the cost of equity being higher than the cost of debt. </w:t>
      </w:r>
    </w:p>
    <w:p w14:paraId="73203938" w14:textId="36401CD8" w:rsidR="00BD1263" w:rsidRDefault="00BD1263" w:rsidP="008B697E">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0960ADC" w14:textId="77777777" w:rsidR="00BD1263" w:rsidRDefault="00BD1263" w:rsidP="00BD126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ANNEX</w:t>
      </w:r>
    </w:p>
    <w:p w14:paraId="172B4E26" w14:textId="77777777" w:rsidR="00BD1263" w:rsidRDefault="00BD1263" w:rsidP="00BD1263">
      <w:pPr>
        <w:spacing w:after="0" w:line="240" w:lineRule="auto"/>
        <w:rPr>
          <w:rFonts w:ascii="Times New Roman" w:hAnsi="Times New Roman" w:cs="Times New Roman"/>
          <w:sz w:val="24"/>
          <w:szCs w:val="24"/>
          <w:u w:val="single"/>
        </w:rPr>
      </w:pPr>
      <w:r w:rsidRPr="00C32A4A">
        <w:rPr>
          <w:rFonts w:ascii="Times New Roman" w:hAnsi="Times New Roman" w:cs="Times New Roman"/>
          <w:sz w:val="24"/>
          <w:szCs w:val="24"/>
          <w:u w:val="single"/>
        </w:rPr>
        <w:t>Cover Letter</w:t>
      </w:r>
    </w:p>
    <w:p w14:paraId="7361D26E" w14:textId="77777777" w:rsidR="00BD1263" w:rsidRPr="00C32A4A" w:rsidRDefault="00BD1263" w:rsidP="00BD1263">
      <w:pPr>
        <w:spacing w:after="0" w:line="240" w:lineRule="auto"/>
        <w:rPr>
          <w:rFonts w:ascii="Times New Roman" w:hAnsi="Times New Roman" w:cs="Times New Roman"/>
          <w:sz w:val="24"/>
          <w:szCs w:val="24"/>
          <w:u w:val="single"/>
        </w:rPr>
      </w:pPr>
    </w:p>
    <w:p w14:paraId="0AD2CE5F" w14:textId="77777777" w:rsidR="00BD1263" w:rsidRDefault="00BD1263" w:rsidP="00BD1263">
      <w:pPr>
        <w:spacing w:after="0" w:line="240" w:lineRule="auto"/>
        <w:rPr>
          <w:rFonts w:ascii="Times New Roman" w:hAnsi="Times New Roman" w:cs="Times New Roman"/>
          <w:sz w:val="24"/>
          <w:szCs w:val="24"/>
        </w:rPr>
      </w:pPr>
      <w:r>
        <w:rPr>
          <w:rFonts w:ascii="Times New Roman" w:hAnsi="Times New Roman" w:cs="Times New Roman"/>
          <w:sz w:val="24"/>
          <w:szCs w:val="24"/>
        </w:rPr>
        <w:t>To: EDM/Quantum</w:t>
      </w:r>
    </w:p>
    <w:p w14:paraId="5443CCE1" w14:textId="77777777" w:rsidR="00BD1263" w:rsidRDefault="00BD1263" w:rsidP="00BD1263">
      <w:pPr>
        <w:spacing w:after="0" w:line="240" w:lineRule="auto"/>
        <w:rPr>
          <w:rFonts w:ascii="Times New Roman" w:hAnsi="Times New Roman" w:cs="Times New Roman"/>
          <w:sz w:val="24"/>
          <w:szCs w:val="24"/>
        </w:rPr>
      </w:pPr>
    </w:p>
    <w:p w14:paraId="4817C0AF" w14:textId="77777777" w:rsidR="00BD1263" w:rsidRDefault="00BD1263" w:rsidP="00BD1263">
      <w:pPr>
        <w:spacing w:after="0" w:line="240" w:lineRule="auto"/>
        <w:rPr>
          <w:rFonts w:ascii="Times New Roman" w:hAnsi="Times New Roman" w:cs="Times New Roman"/>
          <w:sz w:val="24"/>
          <w:szCs w:val="24"/>
        </w:rPr>
      </w:pPr>
      <w:r>
        <w:rPr>
          <w:rFonts w:ascii="Times New Roman" w:hAnsi="Times New Roman" w:cs="Times New Roman"/>
          <w:sz w:val="24"/>
          <w:szCs w:val="24"/>
        </w:rPr>
        <w:t>From: ARENE</w:t>
      </w:r>
    </w:p>
    <w:p w14:paraId="5247D775" w14:textId="77777777" w:rsidR="00BD1263" w:rsidRDefault="00BD1263" w:rsidP="00BD1263">
      <w:pPr>
        <w:spacing w:after="0" w:line="240" w:lineRule="auto"/>
        <w:rPr>
          <w:rFonts w:ascii="Times New Roman" w:hAnsi="Times New Roman" w:cs="Times New Roman"/>
          <w:sz w:val="24"/>
          <w:szCs w:val="24"/>
        </w:rPr>
      </w:pPr>
    </w:p>
    <w:p w14:paraId="29219433" w14:textId="77777777" w:rsidR="00BD1263" w:rsidRDefault="00BD1263" w:rsidP="00BD1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w:t>
      </w:r>
    </w:p>
    <w:p w14:paraId="083F2333" w14:textId="77777777" w:rsidR="00BD1263" w:rsidRDefault="00BD1263" w:rsidP="00BD1263">
      <w:pPr>
        <w:spacing w:after="0" w:line="240" w:lineRule="auto"/>
        <w:rPr>
          <w:rFonts w:ascii="Times New Roman" w:hAnsi="Times New Roman" w:cs="Times New Roman"/>
          <w:sz w:val="24"/>
          <w:szCs w:val="24"/>
        </w:rPr>
      </w:pPr>
    </w:p>
    <w:p w14:paraId="7936179E" w14:textId="77777777" w:rsidR="00BD1263" w:rsidRDefault="00BD1263" w:rsidP="00BD1263">
      <w:pPr>
        <w:spacing w:after="0" w:line="240" w:lineRule="auto"/>
        <w:rPr>
          <w:rFonts w:ascii="Times New Roman" w:hAnsi="Times New Roman" w:cs="Times New Roman"/>
          <w:sz w:val="24"/>
          <w:szCs w:val="24"/>
        </w:rPr>
      </w:pPr>
      <w:r>
        <w:rPr>
          <w:rFonts w:ascii="Times New Roman" w:hAnsi="Times New Roman" w:cs="Times New Roman"/>
          <w:sz w:val="24"/>
          <w:szCs w:val="24"/>
        </w:rPr>
        <w:br/>
        <w:t>Dear XX</w:t>
      </w:r>
    </w:p>
    <w:p w14:paraId="2B34FC2A" w14:textId="77777777" w:rsidR="00BD1263" w:rsidRDefault="00BD1263" w:rsidP="00BD1263">
      <w:pPr>
        <w:spacing w:after="0" w:line="240" w:lineRule="auto"/>
        <w:rPr>
          <w:rFonts w:ascii="Times New Roman" w:hAnsi="Times New Roman" w:cs="Times New Roman"/>
          <w:sz w:val="24"/>
          <w:szCs w:val="24"/>
        </w:rPr>
      </w:pPr>
    </w:p>
    <w:p w14:paraId="2ABAA329"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 xml:space="preserve">Quantum prepared a report “Tariff Study in the Electricity Sector in Mozambique,” in November 2017, for the period 2019-22 for the electric utility EDM. We have reviewed the report and have several questions we need answers from you to help us understand the report better. The questions are listed below. We would like you to respond to these questions in 10 business days. Please submit the responses as you develop them instead of waiting for 10 days. If you require more time for any questions, please advise accordingly. In addition, we also want to discuss with you at a mutually convenient time the general philosophy of the use of price cap mechanism for a nascent regulatory system like ours. </w:t>
      </w:r>
    </w:p>
    <w:p w14:paraId="551235CF" w14:textId="77777777" w:rsidR="00BD1263" w:rsidRDefault="00BD1263" w:rsidP="00BD1263">
      <w:pPr>
        <w:rPr>
          <w:rFonts w:ascii="Times New Roman" w:hAnsi="Times New Roman" w:cs="Times New Roman"/>
          <w:sz w:val="24"/>
          <w:szCs w:val="24"/>
        </w:rPr>
      </w:pPr>
    </w:p>
    <w:p w14:paraId="36A71ED7"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 xml:space="preserve">If you have any questions, please do not hesitate to contact me. </w:t>
      </w:r>
    </w:p>
    <w:p w14:paraId="4456F360" w14:textId="77777777" w:rsidR="00BD1263" w:rsidRDefault="00BD1263" w:rsidP="00BD1263">
      <w:pPr>
        <w:rPr>
          <w:rFonts w:ascii="Times New Roman" w:hAnsi="Times New Roman" w:cs="Times New Roman"/>
          <w:sz w:val="24"/>
          <w:szCs w:val="24"/>
        </w:rPr>
      </w:pPr>
    </w:p>
    <w:p w14:paraId="56C37879"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Regards,</w:t>
      </w:r>
    </w:p>
    <w:p w14:paraId="23F1A88E"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XXX</w:t>
      </w:r>
    </w:p>
    <w:p w14:paraId="08DC06F6" w14:textId="77777777" w:rsidR="00BD1263" w:rsidRDefault="00BD1263" w:rsidP="00BD1263">
      <w:pPr>
        <w:rPr>
          <w:rFonts w:ascii="Times New Roman" w:hAnsi="Times New Roman" w:cs="Times New Roman"/>
          <w:sz w:val="24"/>
          <w:szCs w:val="24"/>
        </w:rPr>
      </w:pPr>
    </w:p>
    <w:p w14:paraId="7C03C7C2" w14:textId="77777777" w:rsidR="00BD1263" w:rsidRDefault="00BD1263" w:rsidP="00BD1263">
      <w:pPr>
        <w:rPr>
          <w:rFonts w:ascii="Times New Roman" w:hAnsi="Times New Roman" w:cs="Times New Roman"/>
          <w:sz w:val="24"/>
          <w:szCs w:val="24"/>
        </w:rPr>
      </w:pPr>
    </w:p>
    <w:p w14:paraId="381346C0" w14:textId="77777777" w:rsidR="00BD1263" w:rsidRDefault="00BD1263" w:rsidP="00BD1263">
      <w:pPr>
        <w:rPr>
          <w:rFonts w:ascii="Times New Roman" w:hAnsi="Times New Roman" w:cs="Times New Roman"/>
          <w:b/>
          <w:sz w:val="24"/>
          <w:szCs w:val="24"/>
          <w:u w:val="single"/>
        </w:rPr>
      </w:pPr>
    </w:p>
    <w:p w14:paraId="568E1588"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br w:type="page"/>
      </w:r>
    </w:p>
    <w:p w14:paraId="23DCDDD2" w14:textId="77777777" w:rsidR="00BD1263" w:rsidRPr="00C93322" w:rsidRDefault="00BD1263" w:rsidP="00BD1263">
      <w:pPr>
        <w:shd w:val="clear" w:color="auto" w:fill="FFFFFF"/>
        <w:spacing w:after="0" w:line="240" w:lineRule="auto"/>
        <w:rPr>
          <w:rFonts w:ascii="Arial" w:eastAsia="Times New Roman" w:hAnsi="Arial" w:cs="Arial"/>
          <w:color w:val="222222"/>
          <w:sz w:val="19"/>
          <w:szCs w:val="19"/>
        </w:rPr>
      </w:pPr>
    </w:p>
    <w:p w14:paraId="6B368BD7" w14:textId="77777777" w:rsidR="00BD1263" w:rsidRPr="007A7C85" w:rsidRDefault="00BD1263" w:rsidP="00BD1263">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Allowed </w:t>
      </w:r>
      <w:r w:rsidRPr="007A7C85">
        <w:rPr>
          <w:rFonts w:ascii="Times New Roman" w:hAnsi="Times New Roman" w:cs="Times New Roman"/>
          <w:b/>
          <w:sz w:val="24"/>
          <w:szCs w:val="24"/>
          <w:u w:val="single"/>
        </w:rPr>
        <w:t>Revenue Requirement Elements</w:t>
      </w:r>
    </w:p>
    <w:p w14:paraId="269FAD0B" w14:textId="77777777" w:rsidR="00BD1263" w:rsidRPr="002F62FC" w:rsidRDefault="00BD1263" w:rsidP="00BD1263">
      <w:pPr>
        <w:pStyle w:val="ListParagraph"/>
        <w:numPr>
          <w:ilvl w:val="0"/>
          <w:numId w:val="6"/>
        </w:numPr>
        <w:rPr>
          <w:rFonts w:ascii="Times New Roman" w:hAnsi="Times New Roman" w:cs="Times New Roman"/>
          <w:sz w:val="24"/>
          <w:szCs w:val="24"/>
          <w:u w:val="single"/>
        </w:rPr>
      </w:pPr>
      <w:r w:rsidRPr="002F62FC">
        <w:rPr>
          <w:rFonts w:ascii="Times New Roman" w:hAnsi="Times New Roman" w:cs="Times New Roman"/>
          <w:sz w:val="24"/>
          <w:szCs w:val="24"/>
          <w:u w:val="single"/>
        </w:rPr>
        <w:t xml:space="preserve">Tariff Increase Level: </w:t>
      </w:r>
    </w:p>
    <w:p w14:paraId="56BE553D"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The study projects an increase from the current level of tariff in 2017 of 6.54 MT/kWh to go up to 7.63 MT/kWh and to 8.84 MT/kWh in 2018 and 2019, respectively. That is an increase of 35% in just two years. If exports are excluded, the increase is not 35% but 54% (see table on page 18).  Although the inflation was high in 2016 (19.2%) and 2017 (15.3%), it is expected to drop to a lower level of 6.7% in 2018 and 5.7% in 2019</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Compared to these inflation levels, the tariff increases seem high.  </w:t>
      </w:r>
    </w:p>
    <w:p w14:paraId="5ED8E19F" w14:textId="77777777" w:rsidR="00BD1263" w:rsidRPr="002C2D21" w:rsidRDefault="00BD1263" w:rsidP="00BD1263">
      <w:pPr>
        <w:rPr>
          <w:rFonts w:ascii="Times New Roman" w:hAnsi="Times New Roman" w:cs="Times New Roman"/>
          <w:sz w:val="24"/>
          <w:szCs w:val="24"/>
          <w:u w:val="single"/>
        </w:rPr>
      </w:pPr>
      <w:r w:rsidRPr="002C2D21">
        <w:rPr>
          <w:rFonts w:ascii="Times New Roman" w:hAnsi="Times New Roman" w:cs="Times New Roman"/>
          <w:sz w:val="24"/>
          <w:szCs w:val="24"/>
          <w:u w:val="single"/>
        </w:rPr>
        <w:t xml:space="preserve">Questions: </w:t>
      </w:r>
    </w:p>
    <w:p w14:paraId="41547025" w14:textId="77777777" w:rsidR="00BD1263" w:rsidRDefault="00BD1263" w:rsidP="00BD1263">
      <w:pPr>
        <w:pStyle w:val="ListParagraph"/>
        <w:numPr>
          <w:ilvl w:val="0"/>
          <w:numId w:val="32"/>
        </w:numPr>
        <w:rPr>
          <w:rFonts w:ascii="Times New Roman" w:hAnsi="Times New Roman" w:cs="Times New Roman"/>
          <w:sz w:val="24"/>
          <w:szCs w:val="24"/>
        </w:rPr>
      </w:pPr>
      <w:r w:rsidRPr="002C2D21">
        <w:rPr>
          <w:rFonts w:ascii="Times New Roman" w:hAnsi="Times New Roman" w:cs="Times New Roman"/>
          <w:sz w:val="24"/>
          <w:szCs w:val="24"/>
        </w:rPr>
        <w:t xml:space="preserve">1a) Please explain the primary drivers for the increase in costs. </w:t>
      </w:r>
    </w:p>
    <w:p w14:paraId="5F5F1E0C" w14:textId="77777777" w:rsidR="00BD1263" w:rsidRPr="002C2D21" w:rsidRDefault="00BD1263" w:rsidP="00BD1263">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1b) </w:t>
      </w:r>
      <w:r w:rsidRPr="002C2D21">
        <w:rPr>
          <w:rFonts w:ascii="Times New Roman" w:hAnsi="Times New Roman" w:cs="Times New Roman"/>
          <w:sz w:val="24"/>
          <w:szCs w:val="24"/>
        </w:rPr>
        <w:t xml:space="preserve">Please explain what steps you have taken to ensure that the cost levels are as efficient and low as possible.   </w:t>
      </w:r>
    </w:p>
    <w:p w14:paraId="5F108DB2" w14:textId="77777777" w:rsidR="00BD1263" w:rsidRDefault="00BD1263" w:rsidP="00BD1263">
      <w:pPr>
        <w:pStyle w:val="ListParagraph"/>
        <w:ind w:left="1080"/>
        <w:rPr>
          <w:rFonts w:ascii="Times New Roman" w:hAnsi="Times New Roman" w:cs="Times New Roman"/>
          <w:sz w:val="24"/>
          <w:szCs w:val="24"/>
          <w:u w:val="single"/>
        </w:rPr>
      </w:pPr>
    </w:p>
    <w:p w14:paraId="1918CF9E" w14:textId="77777777" w:rsidR="00BD1263" w:rsidRDefault="00BD1263" w:rsidP="00BD1263">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u w:val="single"/>
        </w:rPr>
        <w:t>Sales Projection:</w:t>
      </w:r>
    </w:p>
    <w:p w14:paraId="67E18DBA"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 xml:space="preserve">The utility is projecting an increase in sales for the residential customers, from 1,624 GWh in 2017 to 3,058 GWh in 2022, or about 13% annual growth rate. This seems consistent with the growth rate in the number of residential customers from 1.35 million in 2017 to 2.7 million in 2022.  Similarly, the load of MT customers is increasing from 1,128 GWh in 2017 to 1323 GWh in 2022, or about 3% annual growth rate. This is consistent with the growth rate in the number of MT customers. Finally, the commercial customer category load is growing from 408 GWh in 2017 to 639 GWh in 2022, or about 9.5% annual growth rate. The customer number is growing at about 11% annually. </w:t>
      </w:r>
    </w:p>
    <w:p w14:paraId="530714A7" w14:textId="77777777" w:rsidR="00BD1263" w:rsidRPr="009A5BA5" w:rsidRDefault="00BD1263" w:rsidP="00BD1263">
      <w:pPr>
        <w:rPr>
          <w:rFonts w:ascii="Times New Roman" w:hAnsi="Times New Roman" w:cs="Times New Roman"/>
          <w:sz w:val="24"/>
          <w:szCs w:val="24"/>
          <w:u w:val="single"/>
        </w:rPr>
      </w:pPr>
      <w:r w:rsidRPr="009A5BA5">
        <w:rPr>
          <w:rFonts w:ascii="Times New Roman" w:hAnsi="Times New Roman" w:cs="Times New Roman"/>
          <w:sz w:val="24"/>
          <w:szCs w:val="24"/>
          <w:u w:val="single"/>
        </w:rPr>
        <w:t>Question</w:t>
      </w:r>
      <w:r>
        <w:rPr>
          <w:rFonts w:ascii="Times New Roman" w:hAnsi="Times New Roman" w:cs="Times New Roman"/>
          <w:sz w:val="24"/>
          <w:szCs w:val="24"/>
          <w:u w:val="single"/>
        </w:rPr>
        <w:t>s</w:t>
      </w:r>
      <w:r w:rsidRPr="009A5BA5">
        <w:rPr>
          <w:rFonts w:ascii="Times New Roman" w:hAnsi="Times New Roman" w:cs="Times New Roman"/>
          <w:sz w:val="24"/>
          <w:szCs w:val="24"/>
          <w:u w:val="single"/>
        </w:rPr>
        <w:t xml:space="preserve">: </w:t>
      </w:r>
    </w:p>
    <w:p w14:paraId="51B01CB7" w14:textId="77777777" w:rsidR="00BD1263" w:rsidRPr="00D45216" w:rsidRDefault="00BD1263" w:rsidP="00BD1263">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2a) </w:t>
      </w:r>
      <w:r w:rsidRPr="00D45216">
        <w:rPr>
          <w:rFonts w:ascii="Times New Roman" w:hAnsi="Times New Roman" w:cs="Times New Roman"/>
          <w:sz w:val="24"/>
          <w:szCs w:val="24"/>
        </w:rPr>
        <w:t>Why are the sales levels lower in 2017 compared to 2016 even though the customer numbers are higher?</w:t>
      </w:r>
    </w:p>
    <w:p w14:paraId="6C4A6E59" w14:textId="77777777" w:rsidR="00BD1263" w:rsidRDefault="00BD1263" w:rsidP="00BD1263">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2b) </w:t>
      </w:r>
      <w:r w:rsidRPr="00D45216">
        <w:rPr>
          <w:rFonts w:ascii="Times New Roman" w:hAnsi="Times New Roman" w:cs="Times New Roman"/>
          <w:sz w:val="24"/>
          <w:szCs w:val="24"/>
        </w:rPr>
        <w:t xml:space="preserve">Are the projections of increased number of customers realistic? How does it compare with the past growth rate? </w:t>
      </w:r>
      <w:r>
        <w:rPr>
          <w:rFonts w:ascii="Times New Roman" w:hAnsi="Times New Roman" w:cs="Times New Roman"/>
          <w:sz w:val="24"/>
          <w:szCs w:val="24"/>
        </w:rPr>
        <w:t xml:space="preserve">Please provide historical annual growth rate for the last five years in terms of number of customers and usage levels, by customer category and by year. </w:t>
      </w:r>
    </w:p>
    <w:p w14:paraId="7E782C50" w14:textId="77777777" w:rsidR="00BD1263" w:rsidRDefault="00BD1263" w:rsidP="00BD1263">
      <w:pPr>
        <w:pStyle w:val="ListParagraph"/>
        <w:numPr>
          <w:ilvl w:val="0"/>
          <w:numId w:val="31"/>
        </w:numPr>
        <w:spacing w:before="122"/>
        <w:ind w:right="874"/>
        <w:rPr>
          <w:rFonts w:ascii="Times New Roman" w:hAnsi="Times New Roman" w:cs="Times New Roman"/>
          <w:sz w:val="24"/>
          <w:szCs w:val="24"/>
        </w:rPr>
      </w:pPr>
      <w:r>
        <w:rPr>
          <w:rFonts w:ascii="Times New Roman" w:hAnsi="Times New Roman" w:cs="Times New Roman"/>
          <w:sz w:val="24"/>
          <w:szCs w:val="24"/>
        </w:rPr>
        <w:t xml:space="preserve">2c) </w:t>
      </w:r>
      <w:r w:rsidRPr="00D45216">
        <w:rPr>
          <w:rFonts w:ascii="Times New Roman" w:hAnsi="Times New Roman" w:cs="Times New Roman"/>
          <w:sz w:val="24"/>
          <w:szCs w:val="24"/>
        </w:rPr>
        <w:t>Page 4 of the report states that the utility is currently connecting 118,000 new customers per year, but the World Bank</w:t>
      </w:r>
      <w:r>
        <w:rPr>
          <w:rStyle w:val="FootnoteReference"/>
          <w:rFonts w:ascii="Times New Roman" w:hAnsi="Times New Roman" w:cs="Times New Roman"/>
          <w:sz w:val="24"/>
          <w:szCs w:val="24"/>
        </w:rPr>
        <w:footnoteReference w:id="7"/>
      </w:r>
      <w:r w:rsidRPr="00D45216">
        <w:rPr>
          <w:rFonts w:ascii="Times New Roman" w:hAnsi="Times New Roman" w:cs="Times New Roman"/>
          <w:sz w:val="24"/>
          <w:szCs w:val="24"/>
        </w:rPr>
        <w:t xml:space="preserve"> has estimated that the country needs between 300,000 and 400,000 new customers in addition to those</w:t>
      </w:r>
      <w:r w:rsidRPr="00D45216">
        <w:rPr>
          <w:rFonts w:ascii="Times New Roman" w:hAnsi="Times New Roman" w:cs="Times New Roman"/>
          <w:spacing w:val="-31"/>
          <w:sz w:val="24"/>
          <w:szCs w:val="24"/>
        </w:rPr>
        <w:t xml:space="preserve"> </w:t>
      </w:r>
      <w:r w:rsidRPr="00D45216">
        <w:rPr>
          <w:rFonts w:ascii="Times New Roman" w:hAnsi="Times New Roman" w:cs="Times New Roman"/>
          <w:sz w:val="24"/>
          <w:szCs w:val="24"/>
        </w:rPr>
        <w:t xml:space="preserve">connected. There is no further discussion on this topic. What is the status of this </w:t>
      </w:r>
      <w:r>
        <w:rPr>
          <w:rFonts w:ascii="Times New Roman" w:hAnsi="Times New Roman" w:cs="Times New Roman"/>
          <w:sz w:val="24"/>
          <w:szCs w:val="24"/>
        </w:rPr>
        <w:t>initiative</w:t>
      </w:r>
      <w:r w:rsidRPr="00D45216">
        <w:rPr>
          <w:rFonts w:ascii="Times New Roman" w:hAnsi="Times New Roman" w:cs="Times New Roman"/>
          <w:sz w:val="24"/>
          <w:szCs w:val="24"/>
        </w:rPr>
        <w:t xml:space="preserve"> and what effort is </w:t>
      </w:r>
      <w:r>
        <w:rPr>
          <w:rFonts w:ascii="Times New Roman" w:hAnsi="Times New Roman" w:cs="Times New Roman"/>
          <w:sz w:val="24"/>
          <w:szCs w:val="24"/>
        </w:rPr>
        <w:t>the utility</w:t>
      </w:r>
      <w:r w:rsidRPr="00D45216">
        <w:rPr>
          <w:rFonts w:ascii="Times New Roman" w:hAnsi="Times New Roman" w:cs="Times New Roman"/>
          <w:sz w:val="24"/>
          <w:szCs w:val="24"/>
        </w:rPr>
        <w:t xml:space="preserve"> taking to increase access? Has it been </w:t>
      </w:r>
      <w:r w:rsidRPr="00D45216">
        <w:rPr>
          <w:rFonts w:ascii="Times New Roman" w:hAnsi="Times New Roman" w:cs="Times New Roman"/>
          <w:sz w:val="24"/>
          <w:szCs w:val="24"/>
        </w:rPr>
        <w:lastRenderedPageBreak/>
        <w:t xml:space="preserve">accounted for in the </w:t>
      </w:r>
      <w:r>
        <w:rPr>
          <w:rFonts w:ascii="Times New Roman" w:hAnsi="Times New Roman" w:cs="Times New Roman"/>
          <w:sz w:val="24"/>
          <w:szCs w:val="24"/>
        </w:rPr>
        <w:t xml:space="preserve">sales forecast and in the </w:t>
      </w:r>
      <w:r w:rsidRPr="00D45216">
        <w:rPr>
          <w:rFonts w:ascii="Times New Roman" w:hAnsi="Times New Roman" w:cs="Times New Roman"/>
          <w:sz w:val="24"/>
          <w:szCs w:val="24"/>
        </w:rPr>
        <w:t xml:space="preserve">allowed revenue computations in the report? </w:t>
      </w:r>
    </w:p>
    <w:p w14:paraId="6348ED20" w14:textId="77777777" w:rsidR="00BD1263" w:rsidRPr="00D45216" w:rsidRDefault="00BD1263" w:rsidP="00BD1263">
      <w:pPr>
        <w:pStyle w:val="ListParagraph"/>
        <w:numPr>
          <w:ilvl w:val="0"/>
          <w:numId w:val="31"/>
        </w:numPr>
        <w:spacing w:before="122"/>
        <w:ind w:right="874"/>
        <w:rPr>
          <w:rFonts w:ascii="Times New Roman" w:hAnsi="Times New Roman" w:cs="Times New Roman"/>
          <w:sz w:val="24"/>
          <w:szCs w:val="24"/>
        </w:rPr>
      </w:pPr>
      <w:r>
        <w:rPr>
          <w:rFonts w:ascii="Times New Roman" w:hAnsi="Times New Roman" w:cs="Times New Roman"/>
          <w:sz w:val="24"/>
          <w:szCs w:val="24"/>
        </w:rPr>
        <w:t>2d) Are there any issues associated with availability of potential supply (and/or imports) that could reduce the sales levels compared to forecast?</w:t>
      </w:r>
    </w:p>
    <w:p w14:paraId="7FBDCC66" w14:textId="77777777" w:rsidR="00BD1263" w:rsidRDefault="00BD1263" w:rsidP="00BD1263">
      <w:pPr>
        <w:pStyle w:val="ListParagraph"/>
        <w:rPr>
          <w:rFonts w:ascii="Times New Roman" w:hAnsi="Times New Roman" w:cs="Times New Roman"/>
          <w:sz w:val="24"/>
          <w:szCs w:val="24"/>
        </w:rPr>
      </w:pPr>
    </w:p>
    <w:p w14:paraId="2F5754D9" w14:textId="77777777" w:rsidR="00BD1263" w:rsidRPr="00D45216" w:rsidRDefault="00BD1263" w:rsidP="00BD1263">
      <w:pPr>
        <w:pStyle w:val="ListParagraph"/>
        <w:rPr>
          <w:rFonts w:ascii="Times New Roman" w:hAnsi="Times New Roman" w:cs="Times New Roman"/>
          <w:sz w:val="24"/>
          <w:szCs w:val="24"/>
        </w:rPr>
      </w:pPr>
    </w:p>
    <w:p w14:paraId="445EE2F9" w14:textId="77777777" w:rsidR="00BD1263" w:rsidRPr="00453F0B" w:rsidRDefault="00BD1263" w:rsidP="00BD1263">
      <w:pPr>
        <w:pStyle w:val="ListParagraph"/>
        <w:numPr>
          <w:ilvl w:val="0"/>
          <w:numId w:val="6"/>
        </w:numPr>
        <w:rPr>
          <w:rFonts w:ascii="Times New Roman" w:hAnsi="Times New Roman" w:cs="Times New Roman"/>
          <w:sz w:val="24"/>
          <w:szCs w:val="24"/>
        </w:rPr>
      </w:pPr>
      <w:r w:rsidRPr="00453F0B">
        <w:rPr>
          <w:rFonts w:ascii="Times New Roman" w:hAnsi="Times New Roman" w:cs="Times New Roman"/>
          <w:sz w:val="24"/>
          <w:szCs w:val="24"/>
          <w:u w:val="single"/>
        </w:rPr>
        <w:t>Losses:</w:t>
      </w:r>
      <w:r w:rsidRPr="00453F0B">
        <w:rPr>
          <w:rFonts w:ascii="Times New Roman" w:hAnsi="Times New Roman" w:cs="Times New Roman"/>
          <w:sz w:val="24"/>
          <w:szCs w:val="24"/>
        </w:rPr>
        <w:t xml:space="preserve"> Page 14 and page 36 </w:t>
      </w:r>
    </w:p>
    <w:p w14:paraId="073631A5" w14:textId="77777777" w:rsidR="00BD1263" w:rsidRDefault="00BD1263" w:rsidP="00BD1263">
      <w:pPr>
        <w:rPr>
          <w:rFonts w:ascii="Times New Roman" w:hAnsi="Times New Roman" w:cs="Times New Roman"/>
          <w:sz w:val="24"/>
          <w:szCs w:val="24"/>
        </w:rPr>
      </w:pPr>
      <w:r w:rsidRPr="00E53269">
        <w:rPr>
          <w:rFonts w:ascii="Times New Roman" w:hAnsi="Times New Roman" w:cs="Times New Roman"/>
          <w:sz w:val="24"/>
          <w:szCs w:val="24"/>
        </w:rPr>
        <w:t xml:space="preserve">Losses are expected to drop from </w:t>
      </w:r>
      <w:r>
        <w:rPr>
          <w:rFonts w:ascii="Times New Roman" w:hAnsi="Times New Roman" w:cs="Times New Roman"/>
          <w:sz w:val="24"/>
          <w:szCs w:val="24"/>
        </w:rPr>
        <w:t xml:space="preserve">25.9% </w:t>
      </w:r>
      <w:r w:rsidRPr="00E53269">
        <w:rPr>
          <w:rFonts w:ascii="Times New Roman" w:hAnsi="Times New Roman" w:cs="Times New Roman"/>
          <w:sz w:val="24"/>
          <w:szCs w:val="24"/>
        </w:rPr>
        <w:t>in 2017 to 18.9% in 2022</w:t>
      </w:r>
      <w:r>
        <w:rPr>
          <w:rFonts w:ascii="Times New Roman" w:hAnsi="Times New Roman" w:cs="Times New Roman"/>
          <w:sz w:val="24"/>
          <w:szCs w:val="24"/>
        </w:rPr>
        <w:t xml:space="preserve">. However, from 2013, the loss level has been on an increasing trend. </w:t>
      </w:r>
      <w:r w:rsidRPr="00E53269">
        <w:rPr>
          <w:rFonts w:ascii="Times New Roman" w:hAnsi="Times New Roman" w:cs="Times New Roman"/>
          <w:sz w:val="24"/>
          <w:szCs w:val="24"/>
        </w:rPr>
        <w:t>There is no discussion on the reasons for the deterioration in loss</w:t>
      </w:r>
      <w:r>
        <w:rPr>
          <w:rFonts w:ascii="Times New Roman" w:hAnsi="Times New Roman" w:cs="Times New Roman"/>
          <w:sz w:val="24"/>
          <w:szCs w:val="24"/>
        </w:rPr>
        <w:t xml:space="preserve"> level</w:t>
      </w:r>
      <w:r w:rsidRPr="00E53269">
        <w:rPr>
          <w:rFonts w:ascii="Times New Roman" w:hAnsi="Times New Roman" w:cs="Times New Roman"/>
          <w:sz w:val="24"/>
          <w:szCs w:val="24"/>
        </w:rPr>
        <w:t>s</w:t>
      </w:r>
      <w:r>
        <w:rPr>
          <w:rFonts w:ascii="Times New Roman" w:hAnsi="Times New Roman" w:cs="Times New Roman"/>
          <w:sz w:val="24"/>
          <w:szCs w:val="24"/>
        </w:rPr>
        <w:t>. Even if the projected improvement happens, the level</w:t>
      </w:r>
      <w:r w:rsidRPr="00E53269">
        <w:rPr>
          <w:rFonts w:ascii="Times New Roman" w:hAnsi="Times New Roman" w:cs="Times New Roman"/>
          <w:sz w:val="24"/>
          <w:szCs w:val="24"/>
        </w:rPr>
        <w:t xml:space="preserve"> is still high compared to </w:t>
      </w:r>
      <w:r>
        <w:rPr>
          <w:rFonts w:ascii="Times New Roman" w:hAnsi="Times New Roman" w:cs="Times New Roman"/>
          <w:sz w:val="24"/>
          <w:szCs w:val="24"/>
        </w:rPr>
        <w:t xml:space="preserve">other </w:t>
      </w:r>
      <w:r w:rsidRPr="00E53269">
        <w:rPr>
          <w:rFonts w:ascii="Times New Roman" w:hAnsi="Times New Roman" w:cs="Times New Roman"/>
          <w:sz w:val="24"/>
          <w:szCs w:val="24"/>
        </w:rPr>
        <w:t>South African countries. See W</w:t>
      </w:r>
      <w:r>
        <w:rPr>
          <w:rFonts w:ascii="Times New Roman" w:hAnsi="Times New Roman" w:cs="Times New Roman"/>
          <w:sz w:val="24"/>
          <w:szCs w:val="24"/>
        </w:rPr>
        <w:t xml:space="preserve">orld </w:t>
      </w:r>
      <w:r w:rsidRPr="00E53269">
        <w:rPr>
          <w:rFonts w:ascii="Times New Roman" w:hAnsi="Times New Roman" w:cs="Times New Roman"/>
          <w:sz w:val="24"/>
          <w:szCs w:val="24"/>
        </w:rPr>
        <w:t>B</w:t>
      </w:r>
      <w:r>
        <w:rPr>
          <w:rFonts w:ascii="Times New Roman" w:hAnsi="Times New Roman" w:cs="Times New Roman"/>
          <w:sz w:val="24"/>
          <w:szCs w:val="24"/>
        </w:rPr>
        <w:t>ank</w:t>
      </w:r>
      <w:r w:rsidRPr="00E53269">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Pr="00E53269">
        <w:rPr>
          <w:rFonts w:ascii="Times New Roman" w:hAnsi="Times New Roman" w:cs="Times New Roman"/>
          <w:sz w:val="24"/>
          <w:szCs w:val="24"/>
        </w:rPr>
        <w:t>Figure 10, Page 45)</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the</w:t>
      </w:r>
      <w:r w:rsidRPr="00E53269">
        <w:rPr>
          <w:rFonts w:ascii="Times New Roman" w:hAnsi="Times New Roman" w:cs="Times New Roman"/>
          <w:sz w:val="24"/>
          <w:szCs w:val="24"/>
        </w:rPr>
        <w:t xml:space="preserve"> actual</w:t>
      </w:r>
      <w:r>
        <w:rPr>
          <w:rFonts w:ascii="Times New Roman" w:hAnsi="Times New Roman" w:cs="Times New Roman"/>
          <w:sz w:val="24"/>
          <w:szCs w:val="24"/>
        </w:rPr>
        <w:t xml:space="preserve"> loss</w:t>
      </w:r>
      <w:r w:rsidRPr="00E53269">
        <w:rPr>
          <w:rFonts w:ascii="Times New Roman" w:hAnsi="Times New Roman" w:cs="Times New Roman"/>
          <w:sz w:val="24"/>
          <w:szCs w:val="24"/>
        </w:rPr>
        <w:t xml:space="preserve"> level for S</w:t>
      </w:r>
      <w:r>
        <w:rPr>
          <w:rFonts w:ascii="Times New Roman" w:hAnsi="Times New Roman" w:cs="Times New Roman"/>
          <w:sz w:val="24"/>
          <w:szCs w:val="24"/>
        </w:rPr>
        <w:t xml:space="preserve">ub </w:t>
      </w:r>
      <w:r w:rsidRPr="00E53269">
        <w:rPr>
          <w:rFonts w:ascii="Times New Roman" w:hAnsi="Times New Roman" w:cs="Times New Roman"/>
          <w:sz w:val="24"/>
          <w:szCs w:val="24"/>
        </w:rPr>
        <w:t>S</w:t>
      </w:r>
      <w:r>
        <w:rPr>
          <w:rFonts w:ascii="Times New Roman" w:hAnsi="Times New Roman" w:cs="Times New Roman"/>
          <w:sz w:val="24"/>
          <w:szCs w:val="24"/>
        </w:rPr>
        <w:t xml:space="preserve">aharan </w:t>
      </w:r>
      <w:r w:rsidRPr="00E53269">
        <w:rPr>
          <w:rFonts w:ascii="Times New Roman" w:hAnsi="Times New Roman" w:cs="Times New Roman"/>
          <w:sz w:val="24"/>
          <w:szCs w:val="24"/>
        </w:rPr>
        <w:t>A</w:t>
      </w:r>
      <w:r>
        <w:rPr>
          <w:rFonts w:ascii="Times New Roman" w:hAnsi="Times New Roman" w:cs="Times New Roman"/>
          <w:sz w:val="24"/>
          <w:szCs w:val="24"/>
        </w:rPr>
        <w:t>frican</w:t>
      </w:r>
      <w:r w:rsidRPr="00E53269">
        <w:rPr>
          <w:rFonts w:ascii="Times New Roman" w:hAnsi="Times New Roman" w:cs="Times New Roman"/>
          <w:sz w:val="24"/>
          <w:szCs w:val="24"/>
        </w:rPr>
        <w:t xml:space="preserve"> countries is 15%, and the ideal benchmark reference level is 10%. Reducing losses translates directly to lower costs and rate</w:t>
      </w:r>
      <w:r>
        <w:rPr>
          <w:rFonts w:ascii="Times New Roman" w:hAnsi="Times New Roman" w:cs="Times New Roman"/>
          <w:sz w:val="24"/>
          <w:szCs w:val="24"/>
        </w:rPr>
        <w:t>s</w:t>
      </w:r>
      <w:r w:rsidRPr="00E53269">
        <w:rPr>
          <w:rFonts w:ascii="Times New Roman" w:hAnsi="Times New Roman" w:cs="Times New Roman"/>
          <w:sz w:val="24"/>
          <w:szCs w:val="24"/>
        </w:rPr>
        <w:t xml:space="preserve"> for customers. </w:t>
      </w:r>
    </w:p>
    <w:p w14:paraId="451B297C" w14:textId="77777777" w:rsidR="00BD1263" w:rsidRPr="009A5BA5" w:rsidRDefault="00BD1263" w:rsidP="00BD1263">
      <w:pPr>
        <w:rPr>
          <w:rFonts w:ascii="Times New Roman" w:hAnsi="Times New Roman" w:cs="Times New Roman"/>
          <w:sz w:val="24"/>
          <w:szCs w:val="24"/>
          <w:u w:val="single"/>
        </w:rPr>
      </w:pPr>
      <w:r w:rsidRPr="009A5BA5">
        <w:rPr>
          <w:rFonts w:ascii="Times New Roman" w:hAnsi="Times New Roman" w:cs="Times New Roman"/>
          <w:sz w:val="24"/>
          <w:szCs w:val="24"/>
          <w:u w:val="single"/>
        </w:rPr>
        <w:t>Questions:</w:t>
      </w:r>
    </w:p>
    <w:p w14:paraId="3E1349C5" w14:textId="77777777" w:rsidR="00BD1263" w:rsidRPr="009A5BA5" w:rsidRDefault="00BD1263" w:rsidP="00BD1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3a) </w:t>
      </w:r>
      <w:r w:rsidRPr="009A5BA5">
        <w:rPr>
          <w:rFonts w:ascii="Times New Roman" w:hAnsi="Times New Roman" w:cs="Times New Roman"/>
          <w:sz w:val="24"/>
          <w:szCs w:val="24"/>
        </w:rPr>
        <w:t>What are the root cause reasons for the high loss levels?</w:t>
      </w:r>
    </w:p>
    <w:p w14:paraId="0501EE99" w14:textId="77777777" w:rsidR="00BD1263" w:rsidRPr="009A5BA5" w:rsidRDefault="00BD1263" w:rsidP="00BD1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3b) </w:t>
      </w:r>
      <w:r w:rsidRPr="009A5BA5">
        <w:rPr>
          <w:rFonts w:ascii="Times New Roman" w:hAnsi="Times New Roman" w:cs="Times New Roman"/>
          <w:sz w:val="24"/>
          <w:szCs w:val="24"/>
        </w:rPr>
        <w:t xml:space="preserve">Has the utility considered taking steps to reduce losses? What are they? What are the implementation problems the utility is facing? </w:t>
      </w:r>
    </w:p>
    <w:p w14:paraId="362B29DE" w14:textId="77777777" w:rsidR="00BD1263" w:rsidRDefault="00BD1263" w:rsidP="00BD1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3c) </w:t>
      </w:r>
      <w:r w:rsidRPr="009A5BA5">
        <w:rPr>
          <w:rFonts w:ascii="Times New Roman" w:hAnsi="Times New Roman" w:cs="Times New Roman"/>
          <w:sz w:val="24"/>
          <w:szCs w:val="24"/>
        </w:rPr>
        <w:t>Have losses been accounted for in sales properly?</w:t>
      </w:r>
    </w:p>
    <w:p w14:paraId="30F1EBA9" w14:textId="77777777" w:rsidR="00BD1263" w:rsidRDefault="00BD1263" w:rsidP="00BD1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3d) </w:t>
      </w:r>
      <w:r w:rsidRPr="00E53269">
        <w:rPr>
          <w:rFonts w:ascii="Times New Roman" w:hAnsi="Times New Roman" w:cs="Times New Roman"/>
          <w:sz w:val="24"/>
          <w:szCs w:val="24"/>
        </w:rPr>
        <w:t xml:space="preserve">Even though this is an impressive </w:t>
      </w:r>
      <w:r>
        <w:rPr>
          <w:rFonts w:ascii="Times New Roman" w:hAnsi="Times New Roman" w:cs="Times New Roman"/>
          <w:sz w:val="24"/>
          <w:szCs w:val="24"/>
        </w:rPr>
        <w:t xml:space="preserve">projected </w:t>
      </w:r>
      <w:r w:rsidRPr="00E53269">
        <w:rPr>
          <w:rFonts w:ascii="Times New Roman" w:hAnsi="Times New Roman" w:cs="Times New Roman"/>
          <w:sz w:val="24"/>
          <w:szCs w:val="24"/>
        </w:rPr>
        <w:t>drop</w:t>
      </w:r>
      <w:r>
        <w:rPr>
          <w:rFonts w:ascii="Times New Roman" w:hAnsi="Times New Roman" w:cs="Times New Roman"/>
          <w:sz w:val="24"/>
          <w:szCs w:val="24"/>
        </w:rPr>
        <w:t xml:space="preserve">, it is unclear if this projected improvement will really happen. What gives you confidence that the goal can be accomplished? </w:t>
      </w:r>
    </w:p>
    <w:p w14:paraId="4BEA8D35" w14:textId="77777777" w:rsidR="00BD1263" w:rsidRDefault="00BD1263" w:rsidP="00BD1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3d) What steps can be taken to achieve the World Bank study results for the benchmark reference level or at least the average loss level in the region?</w:t>
      </w:r>
    </w:p>
    <w:p w14:paraId="003809CB" w14:textId="77777777" w:rsidR="00BD1263" w:rsidRDefault="00BD1263" w:rsidP="00BD126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3e) </w:t>
      </w:r>
      <w:r w:rsidRPr="00963FCF">
        <w:rPr>
          <w:rFonts w:ascii="Times New Roman" w:hAnsi="Times New Roman" w:cs="Times New Roman"/>
          <w:sz w:val="24"/>
          <w:szCs w:val="24"/>
        </w:rPr>
        <w:t xml:space="preserve">Are there any incentive mechanisms that can be implemented to motivate the utility? </w:t>
      </w:r>
    </w:p>
    <w:p w14:paraId="00DC5491" w14:textId="77777777" w:rsidR="00BD1263" w:rsidRPr="00963FCF" w:rsidRDefault="00BD1263" w:rsidP="00BD1263">
      <w:pPr>
        <w:pStyle w:val="ListParagraph"/>
        <w:rPr>
          <w:rFonts w:ascii="Times New Roman" w:hAnsi="Times New Roman" w:cs="Times New Roman"/>
          <w:sz w:val="24"/>
          <w:szCs w:val="24"/>
        </w:rPr>
      </w:pPr>
    </w:p>
    <w:p w14:paraId="1FA4EB69" w14:textId="77777777" w:rsidR="00BD1263" w:rsidRPr="008A3B6C" w:rsidRDefault="00BD1263" w:rsidP="00BD1263">
      <w:pPr>
        <w:pStyle w:val="ListParagraph"/>
        <w:numPr>
          <w:ilvl w:val="0"/>
          <w:numId w:val="6"/>
        </w:numPr>
        <w:rPr>
          <w:rFonts w:ascii="Times New Roman" w:hAnsi="Times New Roman" w:cs="Times New Roman"/>
          <w:sz w:val="24"/>
          <w:szCs w:val="24"/>
          <w:u w:val="single"/>
        </w:rPr>
      </w:pPr>
      <w:r w:rsidRPr="008A3B6C">
        <w:rPr>
          <w:rFonts w:ascii="Times New Roman" w:hAnsi="Times New Roman" w:cs="Times New Roman"/>
          <w:sz w:val="24"/>
          <w:szCs w:val="24"/>
          <w:u w:val="single"/>
        </w:rPr>
        <w:t>WACC</w:t>
      </w:r>
      <w:r>
        <w:rPr>
          <w:rFonts w:ascii="Times New Roman" w:hAnsi="Times New Roman" w:cs="Times New Roman"/>
          <w:sz w:val="24"/>
          <w:szCs w:val="24"/>
          <w:u w:val="single"/>
        </w:rPr>
        <w:t xml:space="preserve"> (starting on page 39)</w:t>
      </w:r>
      <w:r w:rsidRPr="008A3B6C">
        <w:rPr>
          <w:rFonts w:ascii="Times New Roman" w:hAnsi="Times New Roman" w:cs="Times New Roman"/>
          <w:sz w:val="24"/>
          <w:szCs w:val="24"/>
          <w:u w:val="single"/>
        </w:rPr>
        <w:t>:</w:t>
      </w:r>
    </w:p>
    <w:p w14:paraId="14E7EDDB"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 xml:space="preserve">Quantum used the standard framework for determining the WACC. For the cost of debt, Quantum used 5.41%.  The tax rate used is 32%. The leverage assumption is 56% debt and 44% equity. </w:t>
      </w:r>
      <w:r w:rsidRPr="00EF2A4F">
        <w:rPr>
          <w:rFonts w:ascii="Times New Roman" w:hAnsi="Times New Roman" w:cs="Times New Roman"/>
          <w:sz w:val="24"/>
          <w:szCs w:val="24"/>
        </w:rPr>
        <w:t xml:space="preserve">For computing </w:t>
      </w:r>
      <w:r>
        <w:rPr>
          <w:rFonts w:ascii="Times New Roman" w:hAnsi="Times New Roman" w:cs="Times New Roman"/>
          <w:sz w:val="24"/>
          <w:szCs w:val="24"/>
        </w:rPr>
        <w:t xml:space="preserve">the </w:t>
      </w:r>
      <w:r w:rsidRPr="00EF2A4F">
        <w:rPr>
          <w:rFonts w:ascii="Times New Roman" w:hAnsi="Times New Roman" w:cs="Times New Roman"/>
          <w:sz w:val="24"/>
          <w:szCs w:val="24"/>
        </w:rPr>
        <w:t xml:space="preserve">equity return, </w:t>
      </w:r>
      <w:proofErr w:type="spellStart"/>
      <w:r>
        <w:rPr>
          <w:rFonts w:ascii="Times New Roman" w:hAnsi="Times New Roman" w:cs="Times New Roman"/>
          <w:sz w:val="24"/>
          <w:szCs w:val="24"/>
        </w:rPr>
        <w:t>Qantum</w:t>
      </w:r>
      <w:proofErr w:type="spellEnd"/>
      <w:r>
        <w:rPr>
          <w:rFonts w:ascii="Times New Roman" w:hAnsi="Times New Roman" w:cs="Times New Roman"/>
          <w:sz w:val="24"/>
          <w:szCs w:val="24"/>
        </w:rPr>
        <w:t xml:space="preserve"> </w:t>
      </w:r>
      <w:r w:rsidRPr="00EF2A4F">
        <w:rPr>
          <w:rFonts w:ascii="Times New Roman" w:hAnsi="Times New Roman" w:cs="Times New Roman"/>
          <w:sz w:val="24"/>
          <w:szCs w:val="24"/>
        </w:rPr>
        <w:t>used the Capital Asset Pricing Model</w:t>
      </w:r>
      <w:r>
        <w:rPr>
          <w:rFonts w:ascii="Times New Roman" w:hAnsi="Times New Roman" w:cs="Times New Roman"/>
          <w:sz w:val="24"/>
          <w:szCs w:val="24"/>
        </w:rPr>
        <w:t xml:space="preserve"> with 4.79</w:t>
      </w:r>
      <w:r w:rsidRPr="00EF2A4F">
        <w:rPr>
          <w:rFonts w:ascii="Times New Roman" w:hAnsi="Times New Roman" w:cs="Times New Roman"/>
          <w:sz w:val="24"/>
          <w:szCs w:val="24"/>
        </w:rPr>
        <w:t xml:space="preserve">% and </w:t>
      </w:r>
      <w:r>
        <w:rPr>
          <w:rFonts w:ascii="Times New Roman" w:hAnsi="Times New Roman" w:cs="Times New Roman"/>
          <w:sz w:val="24"/>
          <w:szCs w:val="24"/>
        </w:rPr>
        <w:t>6.39</w:t>
      </w:r>
      <w:r w:rsidRPr="00EF2A4F">
        <w:rPr>
          <w:rFonts w:ascii="Times New Roman" w:hAnsi="Times New Roman" w:cs="Times New Roman"/>
          <w:sz w:val="24"/>
          <w:szCs w:val="24"/>
        </w:rPr>
        <w:t>% for risk free return and market risk premium estimates, respectively.  For an asset beta, it used 0.</w:t>
      </w:r>
      <w:r>
        <w:rPr>
          <w:rFonts w:ascii="Times New Roman" w:hAnsi="Times New Roman" w:cs="Times New Roman"/>
          <w:sz w:val="24"/>
          <w:szCs w:val="24"/>
        </w:rPr>
        <w:t>287</w:t>
      </w:r>
      <w:r w:rsidRPr="00EF2A4F">
        <w:rPr>
          <w:rFonts w:ascii="Times New Roman" w:hAnsi="Times New Roman" w:cs="Times New Roman"/>
          <w:sz w:val="24"/>
          <w:szCs w:val="24"/>
        </w:rPr>
        <w:t xml:space="preserve">. </w:t>
      </w:r>
      <w:r>
        <w:rPr>
          <w:rFonts w:ascii="Times New Roman" w:hAnsi="Times New Roman" w:cs="Times New Roman"/>
          <w:sz w:val="24"/>
          <w:szCs w:val="24"/>
        </w:rPr>
        <w:t>With the given leverage ratio, t</w:t>
      </w:r>
      <w:r w:rsidRPr="00EF2A4F">
        <w:rPr>
          <w:rFonts w:ascii="Times New Roman" w:hAnsi="Times New Roman" w:cs="Times New Roman"/>
          <w:sz w:val="24"/>
          <w:szCs w:val="24"/>
        </w:rPr>
        <w:t xml:space="preserve">his </w:t>
      </w:r>
      <w:r>
        <w:rPr>
          <w:rFonts w:ascii="Times New Roman" w:hAnsi="Times New Roman" w:cs="Times New Roman"/>
          <w:sz w:val="24"/>
          <w:szCs w:val="24"/>
        </w:rPr>
        <w:t xml:space="preserve">asset beta </w:t>
      </w:r>
      <w:r w:rsidRPr="00EF2A4F">
        <w:rPr>
          <w:rFonts w:ascii="Times New Roman" w:hAnsi="Times New Roman" w:cs="Times New Roman"/>
          <w:sz w:val="24"/>
          <w:szCs w:val="24"/>
        </w:rPr>
        <w:t xml:space="preserve">translates to an equity beta of </w:t>
      </w:r>
      <w:r>
        <w:rPr>
          <w:rFonts w:ascii="Times New Roman" w:hAnsi="Times New Roman" w:cs="Times New Roman"/>
          <w:sz w:val="24"/>
          <w:szCs w:val="24"/>
        </w:rPr>
        <w:t xml:space="preserve">0.535. </w:t>
      </w:r>
      <w:r w:rsidRPr="00EF2A4F">
        <w:rPr>
          <w:rFonts w:ascii="Times New Roman" w:hAnsi="Times New Roman" w:cs="Times New Roman"/>
          <w:sz w:val="24"/>
          <w:szCs w:val="24"/>
        </w:rPr>
        <w:t xml:space="preserve"> </w:t>
      </w:r>
      <w:r>
        <w:rPr>
          <w:rFonts w:ascii="Times New Roman" w:hAnsi="Times New Roman" w:cs="Times New Roman"/>
          <w:sz w:val="24"/>
          <w:szCs w:val="24"/>
        </w:rPr>
        <w:t>They also added a country risk premium of 8.88%. T</w:t>
      </w:r>
      <w:r w:rsidRPr="00EF2A4F">
        <w:rPr>
          <w:rFonts w:ascii="Times New Roman" w:hAnsi="Times New Roman" w:cs="Times New Roman"/>
          <w:sz w:val="24"/>
          <w:szCs w:val="24"/>
        </w:rPr>
        <w:t>h</w:t>
      </w:r>
      <w:r>
        <w:rPr>
          <w:rFonts w:ascii="Times New Roman" w:hAnsi="Times New Roman" w:cs="Times New Roman"/>
          <w:sz w:val="24"/>
          <w:szCs w:val="24"/>
        </w:rPr>
        <w:t>i</w:t>
      </w:r>
      <w:r w:rsidRPr="00EF2A4F">
        <w:rPr>
          <w:rFonts w:ascii="Times New Roman" w:hAnsi="Times New Roman" w:cs="Times New Roman"/>
          <w:sz w:val="24"/>
          <w:szCs w:val="24"/>
        </w:rPr>
        <w:t>s result</w:t>
      </w:r>
      <w:r>
        <w:rPr>
          <w:rFonts w:ascii="Times New Roman" w:hAnsi="Times New Roman" w:cs="Times New Roman"/>
          <w:sz w:val="24"/>
          <w:szCs w:val="24"/>
        </w:rPr>
        <w:t>s</w:t>
      </w:r>
      <w:r w:rsidRPr="00EF2A4F">
        <w:rPr>
          <w:rFonts w:ascii="Times New Roman" w:hAnsi="Times New Roman" w:cs="Times New Roman"/>
          <w:sz w:val="24"/>
          <w:szCs w:val="24"/>
        </w:rPr>
        <w:t xml:space="preserve"> in a required </w:t>
      </w:r>
      <w:r>
        <w:rPr>
          <w:rFonts w:ascii="Times New Roman" w:hAnsi="Times New Roman" w:cs="Times New Roman"/>
          <w:sz w:val="24"/>
          <w:szCs w:val="24"/>
        </w:rPr>
        <w:t xml:space="preserve">nominal </w:t>
      </w:r>
      <w:r w:rsidRPr="00EF2A4F">
        <w:rPr>
          <w:rFonts w:ascii="Times New Roman" w:hAnsi="Times New Roman" w:cs="Times New Roman"/>
          <w:sz w:val="24"/>
          <w:szCs w:val="24"/>
        </w:rPr>
        <w:t xml:space="preserve">equity return of </w:t>
      </w:r>
      <w:r>
        <w:rPr>
          <w:rFonts w:ascii="Times New Roman" w:hAnsi="Times New Roman" w:cs="Times New Roman"/>
          <w:sz w:val="24"/>
          <w:szCs w:val="24"/>
        </w:rPr>
        <w:t>17.08%</w:t>
      </w:r>
      <w:r w:rsidRPr="00EF2A4F">
        <w:rPr>
          <w:rFonts w:ascii="Times New Roman" w:hAnsi="Times New Roman" w:cs="Times New Roman"/>
          <w:sz w:val="24"/>
          <w:szCs w:val="24"/>
        </w:rPr>
        <w:t xml:space="preserve"> after tax and 9.</w:t>
      </w:r>
      <w:r>
        <w:rPr>
          <w:rFonts w:ascii="Times New Roman" w:hAnsi="Times New Roman" w:cs="Times New Roman"/>
          <w:sz w:val="24"/>
          <w:szCs w:val="24"/>
        </w:rPr>
        <w:t xml:space="preserve">58% nominal WACC after </w:t>
      </w:r>
      <w:r w:rsidRPr="00EF2A4F">
        <w:rPr>
          <w:rFonts w:ascii="Times New Roman" w:hAnsi="Times New Roman" w:cs="Times New Roman"/>
          <w:sz w:val="24"/>
          <w:szCs w:val="24"/>
        </w:rPr>
        <w:t>tax</w:t>
      </w:r>
      <w:r>
        <w:rPr>
          <w:rFonts w:ascii="Times New Roman" w:hAnsi="Times New Roman" w:cs="Times New Roman"/>
          <w:sz w:val="24"/>
          <w:szCs w:val="24"/>
        </w:rPr>
        <w:t xml:space="preserve">. </w:t>
      </w:r>
      <w:r w:rsidRPr="00EF2A4F">
        <w:rPr>
          <w:rFonts w:ascii="Times New Roman" w:hAnsi="Times New Roman" w:cs="Times New Roman"/>
          <w:sz w:val="24"/>
          <w:szCs w:val="24"/>
        </w:rPr>
        <w:t xml:space="preserve"> </w:t>
      </w:r>
      <w:r>
        <w:rPr>
          <w:rFonts w:ascii="Times New Roman" w:hAnsi="Times New Roman" w:cs="Times New Roman"/>
          <w:sz w:val="24"/>
          <w:szCs w:val="24"/>
        </w:rPr>
        <w:t xml:space="preserve">On a real basis (net of inflation), the WACC is estimated at 7.22% after tax and 10.61% before tax. </w:t>
      </w:r>
    </w:p>
    <w:p w14:paraId="209CA707" w14:textId="77777777" w:rsidR="00BD1263" w:rsidRDefault="00BD1263" w:rsidP="00BD1263">
      <w:pPr>
        <w:rPr>
          <w:rFonts w:ascii="Times New Roman" w:hAnsi="Times New Roman" w:cs="Times New Roman"/>
          <w:sz w:val="24"/>
          <w:szCs w:val="24"/>
          <w:u w:val="single"/>
        </w:rPr>
      </w:pPr>
      <w:r>
        <w:rPr>
          <w:rFonts w:ascii="Times New Roman" w:hAnsi="Times New Roman" w:cs="Times New Roman"/>
          <w:sz w:val="24"/>
          <w:szCs w:val="24"/>
          <w:u w:val="single"/>
        </w:rPr>
        <w:t>Questions:</w:t>
      </w:r>
    </w:p>
    <w:p w14:paraId="34C0816C" w14:textId="77777777" w:rsidR="00BD1263" w:rsidRDefault="00BD1263" w:rsidP="00BD126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4a) What is the source for the assumptions for - </w:t>
      </w:r>
    </w:p>
    <w:p w14:paraId="5831E9D2" w14:textId="77777777" w:rsidR="00BD1263" w:rsidRDefault="00BD1263" w:rsidP="00BD1263">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cost of debt, </w:t>
      </w:r>
    </w:p>
    <w:p w14:paraId="0DE3F21C" w14:textId="77777777" w:rsidR="00BD1263" w:rsidRDefault="00BD1263" w:rsidP="00BD1263">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asset beta</w:t>
      </w:r>
    </w:p>
    <w:p w14:paraId="7CCBE752" w14:textId="77777777" w:rsidR="00BD1263" w:rsidRDefault="00BD1263" w:rsidP="00BD1263">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risk free rate  </w:t>
      </w:r>
    </w:p>
    <w:p w14:paraId="35763C1C" w14:textId="77777777" w:rsidR="00BD1263" w:rsidRDefault="00BD1263" w:rsidP="00BD1263">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market risk premium and</w:t>
      </w:r>
    </w:p>
    <w:p w14:paraId="13ECD9D0" w14:textId="77777777" w:rsidR="00BD1263" w:rsidRDefault="00BD1263" w:rsidP="00BD1263">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inflation?  </w:t>
      </w:r>
    </w:p>
    <w:p w14:paraId="006CB9A9" w14:textId="77777777" w:rsidR="00BD1263" w:rsidRDefault="00BD1263" w:rsidP="00BD126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4b) How was the leverage ratio precisely derived? What is an optimal leverage ratio for the utility?</w:t>
      </w:r>
    </w:p>
    <w:p w14:paraId="661B4B9A" w14:textId="77777777" w:rsidR="00BD1263" w:rsidRDefault="00BD1263" w:rsidP="00BD126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4c) Why should a country risk premium be added for a utility that is government owned and financed? </w:t>
      </w:r>
    </w:p>
    <w:p w14:paraId="40305087" w14:textId="77777777" w:rsidR="00BD1263" w:rsidRDefault="00BD1263" w:rsidP="00BD126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4d) The recent South African regulator NERSA decision arrived at a real WACC before tax of 6.9% (see table 42 of NERSA decision in 2018 in the ESKOM rate filing)</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This compares to the 10.61% being recommended by Quantum. Please explain the differences between the two utilities to justify why a significant premium should be paid to EDM?</w:t>
      </w:r>
    </w:p>
    <w:p w14:paraId="188E1A78" w14:textId="77777777" w:rsidR="00BD1263" w:rsidRDefault="00BD1263" w:rsidP="00BD126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4e) In some government owned utilities, equity cost is considered the same as the cost of debt. What are your views on using cost of debt for equity as well? </w:t>
      </w:r>
    </w:p>
    <w:p w14:paraId="1E9A35C1" w14:textId="77777777" w:rsidR="00BD1263" w:rsidRPr="00882879" w:rsidRDefault="00BD1263" w:rsidP="00BD1263">
      <w:pPr>
        <w:pStyle w:val="ListParagraph"/>
        <w:rPr>
          <w:rFonts w:ascii="Times New Roman" w:hAnsi="Times New Roman" w:cs="Times New Roman"/>
          <w:sz w:val="24"/>
          <w:szCs w:val="24"/>
        </w:rPr>
      </w:pPr>
    </w:p>
    <w:p w14:paraId="1D0CDD85" w14:textId="77777777" w:rsidR="00BD1263" w:rsidRDefault="00BD1263" w:rsidP="00BD1263">
      <w:pPr>
        <w:pStyle w:val="ListParagraph"/>
        <w:ind w:left="1080"/>
        <w:rPr>
          <w:rFonts w:ascii="Times New Roman" w:hAnsi="Times New Roman" w:cs="Times New Roman"/>
          <w:sz w:val="24"/>
          <w:szCs w:val="24"/>
          <w:u w:val="single"/>
        </w:rPr>
      </w:pPr>
    </w:p>
    <w:p w14:paraId="119AF7D5" w14:textId="77777777" w:rsidR="00BD1263" w:rsidRPr="00EB5248" w:rsidRDefault="00BD1263" w:rsidP="00BD1263">
      <w:pPr>
        <w:pStyle w:val="ListParagraph"/>
        <w:numPr>
          <w:ilvl w:val="0"/>
          <w:numId w:val="6"/>
        </w:numPr>
        <w:rPr>
          <w:rFonts w:ascii="Times New Roman" w:hAnsi="Times New Roman" w:cs="Times New Roman"/>
          <w:sz w:val="24"/>
          <w:szCs w:val="24"/>
          <w:u w:val="single"/>
        </w:rPr>
      </w:pPr>
      <w:r w:rsidRPr="00EB5248">
        <w:rPr>
          <w:rFonts w:ascii="Times New Roman" w:hAnsi="Times New Roman" w:cs="Times New Roman"/>
          <w:sz w:val="24"/>
          <w:szCs w:val="24"/>
          <w:u w:val="single"/>
        </w:rPr>
        <w:t>R</w:t>
      </w:r>
      <w:r>
        <w:rPr>
          <w:rFonts w:ascii="Times New Roman" w:hAnsi="Times New Roman" w:cs="Times New Roman"/>
          <w:sz w:val="24"/>
          <w:szCs w:val="24"/>
          <w:u w:val="single"/>
        </w:rPr>
        <w:t>egulated Asset</w:t>
      </w:r>
      <w:r w:rsidRPr="00EB5248">
        <w:rPr>
          <w:rFonts w:ascii="Times New Roman" w:hAnsi="Times New Roman" w:cs="Times New Roman"/>
          <w:sz w:val="24"/>
          <w:szCs w:val="24"/>
          <w:u w:val="single"/>
        </w:rPr>
        <w:t xml:space="preserve"> </w:t>
      </w:r>
      <w:r>
        <w:rPr>
          <w:rFonts w:ascii="Times New Roman" w:hAnsi="Times New Roman" w:cs="Times New Roman"/>
          <w:sz w:val="24"/>
          <w:szCs w:val="24"/>
          <w:u w:val="single"/>
        </w:rPr>
        <w:t>B</w:t>
      </w:r>
      <w:r w:rsidRPr="00EB5248">
        <w:rPr>
          <w:rFonts w:ascii="Times New Roman" w:hAnsi="Times New Roman" w:cs="Times New Roman"/>
          <w:sz w:val="24"/>
          <w:szCs w:val="24"/>
          <w:u w:val="single"/>
        </w:rPr>
        <w:t>ase</w:t>
      </w:r>
      <w:r>
        <w:rPr>
          <w:rFonts w:ascii="Times New Roman" w:hAnsi="Times New Roman" w:cs="Times New Roman"/>
          <w:sz w:val="24"/>
          <w:szCs w:val="24"/>
          <w:u w:val="single"/>
        </w:rPr>
        <w:t xml:space="preserve"> (Page 17 and starting on Page 43):</w:t>
      </w:r>
      <w:r w:rsidRPr="00EB5248">
        <w:rPr>
          <w:rFonts w:ascii="Times New Roman" w:hAnsi="Times New Roman" w:cs="Times New Roman"/>
          <w:sz w:val="24"/>
          <w:szCs w:val="24"/>
          <w:u w:val="single"/>
        </w:rPr>
        <w:t xml:space="preserve"> </w:t>
      </w:r>
    </w:p>
    <w:p w14:paraId="012268EB" w14:textId="77777777" w:rsidR="00BD1263" w:rsidRPr="00F47027" w:rsidRDefault="00BD1263" w:rsidP="00BD1263">
      <w:pPr>
        <w:rPr>
          <w:rFonts w:ascii="Times New Roman" w:hAnsi="Times New Roman" w:cs="Times New Roman"/>
          <w:sz w:val="24"/>
          <w:szCs w:val="24"/>
          <w:u w:val="single"/>
        </w:rPr>
      </w:pPr>
      <w:r w:rsidRPr="00F47027">
        <w:rPr>
          <w:rFonts w:ascii="Times New Roman" w:hAnsi="Times New Roman" w:cs="Times New Roman"/>
          <w:sz w:val="24"/>
          <w:szCs w:val="24"/>
          <w:u w:val="single"/>
        </w:rPr>
        <w:t>Questions:</w:t>
      </w:r>
    </w:p>
    <w:p w14:paraId="201FBE3D"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5a) Why is the RAB (net of third party funded assets) more than doubling from MT 31,290 million in 2017 (table on page 44) to MT 65,134 in 2017 (table on page 48) by the inclusion of CWIP and capital expenditures?</w:t>
      </w:r>
    </w:p>
    <w:p w14:paraId="7CD1ECD8"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5b) Is depreciation accounted for in reducing the net asset base on which return is being applied? Show the specific derivation of the net asset base figures. </w:t>
      </w:r>
    </w:p>
    <w:p w14:paraId="1C781923"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5c) What are the specific projects built into CWIP and capital expenditures?</w:t>
      </w:r>
    </w:p>
    <w:p w14:paraId="46691CEB"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5d) Please explain whether all those capital projects are needed, and if so, needed in this time frame?</w:t>
      </w:r>
    </w:p>
    <w:p w14:paraId="49874EF8"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5e) Is there an analysis showing the benefits and costs for each of the major capital projects?</w:t>
      </w:r>
    </w:p>
    <w:p w14:paraId="66ED53A3"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5f) Were the capital budgets and major projects approved by the utility Board of Directors?</w:t>
      </w:r>
    </w:p>
    <w:p w14:paraId="39AE825C"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5g) Were rate impacts on customers considered when the capital budgets were adopted? </w:t>
      </w:r>
    </w:p>
    <w:p w14:paraId="76CBDDB5"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5h) How does the capital budgeting process at the utility work? What is the vision, what are the goals and how is the process laid out? What is the role of the management and the role of the Board in the capital budgeting decision making and oversight process? </w:t>
      </w:r>
    </w:p>
    <w:p w14:paraId="0605643D"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5i) What is the planning period? How are projects designated and prioritized? How is the budget arrived at? How does the capital budgeting decision-making process at the utility work? </w:t>
      </w:r>
      <w:r>
        <w:rPr>
          <w:rStyle w:val="CommentReference"/>
          <w:vanish/>
        </w:rPr>
        <w:pgNum/>
      </w:r>
    </w:p>
    <w:p w14:paraId="17E338D3" w14:textId="77777777" w:rsidR="00BD1263" w:rsidRDefault="00BD1263" w:rsidP="00BD12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5j) Are there control systems in place to minimize abuse and inefficiency in spending?</w:t>
      </w:r>
    </w:p>
    <w:p w14:paraId="0307C721" w14:textId="77777777" w:rsidR="00BD1263" w:rsidRPr="00B56F0E" w:rsidRDefault="00BD1263" w:rsidP="00BD1263">
      <w:pPr>
        <w:pStyle w:val="ListParagraph"/>
        <w:ind w:left="1440"/>
        <w:rPr>
          <w:rFonts w:ascii="Times New Roman" w:hAnsi="Times New Roman" w:cs="Times New Roman"/>
          <w:sz w:val="24"/>
          <w:szCs w:val="24"/>
        </w:rPr>
      </w:pPr>
    </w:p>
    <w:p w14:paraId="5C6EF39C" w14:textId="77777777" w:rsidR="00BD1263" w:rsidRDefault="00BD1263" w:rsidP="00BD1263">
      <w:pPr>
        <w:pStyle w:val="ListParagraph"/>
        <w:numPr>
          <w:ilvl w:val="0"/>
          <w:numId w:val="6"/>
        </w:numPr>
        <w:rPr>
          <w:rFonts w:ascii="Times New Roman" w:hAnsi="Times New Roman" w:cs="Times New Roman"/>
          <w:sz w:val="24"/>
          <w:szCs w:val="24"/>
          <w:u w:val="single"/>
        </w:rPr>
      </w:pPr>
      <w:r w:rsidRPr="00782F31">
        <w:rPr>
          <w:rFonts w:ascii="Times New Roman" w:hAnsi="Times New Roman" w:cs="Times New Roman"/>
          <w:sz w:val="24"/>
          <w:szCs w:val="24"/>
          <w:u w:val="single"/>
        </w:rPr>
        <w:t xml:space="preserve">Capital Expenditures: </w:t>
      </w:r>
      <w:r>
        <w:rPr>
          <w:rFonts w:ascii="Times New Roman" w:hAnsi="Times New Roman" w:cs="Times New Roman"/>
          <w:sz w:val="24"/>
          <w:szCs w:val="24"/>
          <w:u w:val="single"/>
        </w:rPr>
        <w:t>(page 17 and page 47)</w:t>
      </w:r>
    </w:p>
    <w:p w14:paraId="2784917A" w14:textId="77777777" w:rsidR="00BD1263" w:rsidRPr="00782F31" w:rsidRDefault="00BD1263" w:rsidP="00BD1263">
      <w:pPr>
        <w:rPr>
          <w:rFonts w:ascii="Times New Roman" w:hAnsi="Times New Roman" w:cs="Times New Roman"/>
          <w:sz w:val="24"/>
          <w:szCs w:val="24"/>
          <w:u w:val="single"/>
        </w:rPr>
      </w:pPr>
      <w:r w:rsidRPr="00782F31">
        <w:rPr>
          <w:rFonts w:ascii="Times New Roman" w:hAnsi="Times New Roman" w:cs="Times New Roman"/>
          <w:sz w:val="24"/>
          <w:szCs w:val="24"/>
        </w:rPr>
        <w:t xml:space="preserve">Capex is increasing significantly in the coming years. Page 17 </w:t>
      </w:r>
      <w:r>
        <w:rPr>
          <w:rFonts w:ascii="Times New Roman" w:hAnsi="Times New Roman" w:cs="Times New Roman"/>
          <w:sz w:val="24"/>
          <w:szCs w:val="24"/>
        </w:rPr>
        <w:t xml:space="preserve">(and page 47) </w:t>
      </w:r>
      <w:r w:rsidRPr="00782F31">
        <w:rPr>
          <w:rFonts w:ascii="Times New Roman" w:hAnsi="Times New Roman" w:cs="Times New Roman"/>
          <w:sz w:val="24"/>
          <w:szCs w:val="24"/>
        </w:rPr>
        <w:t xml:space="preserve">graph shows capex increasing from $50 million USD in 2017 to $322 million USD in 2021. That is an increase of over 6x in a four-year period, about 60% annual growth rate. </w:t>
      </w:r>
      <w:r>
        <w:rPr>
          <w:rFonts w:ascii="Times New Roman" w:hAnsi="Times New Roman" w:cs="Times New Roman"/>
          <w:sz w:val="24"/>
          <w:szCs w:val="24"/>
        </w:rPr>
        <w:t xml:space="preserve">Collectively almost $1.1 billion USD is planned to be spent in six years, with over 80% of the funding from utility sources and the remainder from donations. That is nearly 68 billion MT in spending over the six years or about 10.1 billion MT on average per year. </w:t>
      </w:r>
    </w:p>
    <w:p w14:paraId="23CDABB8" w14:textId="77777777" w:rsidR="00BD1263" w:rsidRPr="00EB5248" w:rsidRDefault="00BD1263" w:rsidP="00BD1263">
      <w:pPr>
        <w:rPr>
          <w:rFonts w:ascii="Times New Roman" w:hAnsi="Times New Roman" w:cs="Times New Roman"/>
          <w:sz w:val="24"/>
          <w:szCs w:val="24"/>
        </w:rPr>
      </w:pPr>
    </w:p>
    <w:p w14:paraId="244186BD" w14:textId="77777777" w:rsidR="00BD1263" w:rsidRPr="00E10E43" w:rsidRDefault="00BD1263" w:rsidP="00BD1263">
      <w:pPr>
        <w:rPr>
          <w:rFonts w:ascii="Times New Roman" w:hAnsi="Times New Roman" w:cs="Times New Roman"/>
          <w:sz w:val="24"/>
          <w:szCs w:val="24"/>
          <w:u w:val="single"/>
        </w:rPr>
      </w:pPr>
      <w:r w:rsidRPr="00E10E43">
        <w:rPr>
          <w:rFonts w:ascii="Times New Roman" w:hAnsi="Times New Roman" w:cs="Times New Roman"/>
          <w:sz w:val="24"/>
          <w:szCs w:val="24"/>
          <w:u w:val="single"/>
        </w:rPr>
        <w:t xml:space="preserve">Questions: </w:t>
      </w:r>
    </w:p>
    <w:p w14:paraId="00DAD2C9" w14:textId="77777777" w:rsidR="00BD1263" w:rsidRDefault="00BD1263" w:rsidP="00BD12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6a) </w:t>
      </w:r>
      <w:r w:rsidRPr="00F84CFE">
        <w:rPr>
          <w:rFonts w:ascii="Times New Roman" w:hAnsi="Times New Roman" w:cs="Times New Roman"/>
          <w:sz w:val="24"/>
          <w:szCs w:val="24"/>
        </w:rPr>
        <w:t xml:space="preserve">Even if it is deemed that these capital projects are needed in this time frame, realistically, can the utility perform the work? </w:t>
      </w:r>
    </w:p>
    <w:p w14:paraId="65D51F7E" w14:textId="77777777" w:rsidR="00BD1263" w:rsidRDefault="00BD1263" w:rsidP="00BD12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6b) </w:t>
      </w:r>
      <w:r w:rsidRPr="00F84CFE">
        <w:rPr>
          <w:rFonts w:ascii="Times New Roman" w:hAnsi="Times New Roman" w:cs="Times New Roman"/>
          <w:sz w:val="24"/>
          <w:szCs w:val="24"/>
        </w:rPr>
        <w:t xml:space="preserve">Anytime budgets are ramped up significantly in a short period of time, there is a high likelihood of introducing inefficiency and corruption in the execution. </w:t>
      </w:r>
      <w:r>
        <w:rPr>
          <w:rFonts w:ascii="Times New Roman" w:hAnsi="Times New Roman" w:cs="Times New Roman"/>
          <w:sz w:val="24"/>
          <w:szCs w:val="24"/>
        </w:rPr>
        <w:t xml:space="preserve">What steps are being taken and what control systems are in place to minimize such problems? </w:t>
      </w:r>
    </w:p>
    <w:p w14:paraId="3C2600A3" w14:textId="77777777" w:rsidR="00BD1263" w:rsidRDefault="00BD1263" w:rsidP="00BD12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6c) </w:t>
      </w:r>
      <w:r w:rsidRPr="00F84CFE">
        <w:rPr>
          <w:rFonts w:ascii="Times New Roman" w:hAnsi="Times New Roman" w:cs="Times New Roman"/>
          <w:sz w:val="24"/>
          <w:szCs w:val="24"/>
        </w:rPr>
        <w:t xml:space="preserve">Also, what inflation estimates were used in the projections? If the estimates by </w:t>
      </w:r>
      <w:r>
        <w:rPr>
          <w:rFonts w:ascii="Times New Roman" w:hAnsi="Times New Roman" w:cs="Times New Roman"/>
          <w:sz w:val="24"/>
          <w:szCs w:val="24"/>
        </w:rPr>
        <w:t>the utility</w:t>
      </w:r>
      <w:r w:rsidRPr="00F84CFE">
        <w:rPr>
          <w:rFonts w:ascii="Times New Roman" w:hAnsi="Times New Roman" w:cs="Times New Roman"/>
          <w:sz w:val="24"/>
          <w:szCs w:val="24"/>
        </w:rPr>
        <w:t xml:space="preserve"> were made in 2016 when the inflation was high, given the new current inflation </w:t>
      </w:r>
      <w:r>
        <w:rPr>
          <w:rFonts w:ascii="Times New Roman" w:hAnsi="Times New Roman" w:cs="Times New Roman"/>
          <w:sz w:val="24"/>
          <w:szCs w:val="24"/>
        </w:rPr>
        <w:t xml:space="preserve">projected </w:t>
      </w:r>
      <w:r w:rsidRPr="00F84CFE">
        <w:rPr>
          <w:rFonts w:ascii="Times New Roman" w:hAnsi="Times New Roman" w:cs="Times New Roman"/>
          <w:sz w:val="24"/>
          <w:szCs w:val="24"/>
        </w:rPr>
        <w:t>estimates, are the old capex</w:t>
      </w:r>
      <w:r>
        <w:rPr>
          <w:rFonts w:ascii="Times New Roman" w:hAnsi="Times New Roman" w:cs="Times New Roman"/>
          <w:sz w:val="24"/>
          <w:szCs w:val="24"/>
        </w:rPr>
        <w:t xml:space="preserve"> funding</w:t>
      </w:r>
      <w:r w:rsidRPr="00F84CFE">
        <w:rPr>
          <w:rFonts w:ascii="Times New Roman" w:hAnsi="Times New Roman" w:cs="Times New Roman"/>
          <w:sz w:val="24"/>
          <w:szCs w:val="24"/>
        </w:rPr>
        <w:t xml:space="preserve"> projections still valid</w:t>
      </w:r>
      <w:r>
        <w:rPr>
          <w:rFonts w:ascii="Times New Roman" w:hAnsi="Times New Roman" w:cs="Times New Roman"/>
          <w:sz w:val="24"/>
          <w:szCs w:val="24"/>
        </w:rPr>
        <w:t>?</w:t>
      </w:r>
    </w:p>
    <w:p w14:paraId="18F346AF" w14:textId="77777777" w:rsidR="00BD1263" w:rsidRDefault="00BD1263" w:rsidP="00BD12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6d) It appears that over 2/3 or more of the capex is related to transmission additions. Is there any analysis showing the costs and benefits</w:t>
      </w:r>
      <w:r>
        <w:rPr>
          <w:rStyle w:val="CommentReference"/>
          <w:vanish/>
        </w:rPr>
        <w:pgNum/>
      </w:r>
      <w:r>
        <w:rPr>
          <w:rFonts w:ascii="Times New Roman" w:hAnsi="Times New Roman" w:cs="Times New Roman"/>
          <w:sz w:val="24"/>
          <w:szCs w:val="24"/>
        </w:rPr>
        <w:t xml:space="preserve"> for each of the major transmission projects?</w:t>
      </w:r>
    </w:p>
    <w:p w14:paraId="47EB5667" w14:textId="77777777" w:rsidR="00BD1263" w:rsidRDefault="00BD1263" w:rsidP="00BD12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6e) What are the past capex budget level and actual spending level, by year and by business unit, for the past five years? </w:t>
      </w:r>
    </w:p>
    <w:p w14:paraId="2A5E9B6A" w14:textId="77777777" w:rsidR="00BD1263" w:rsidRDefault="00BD1263" w:rsidP="00BD12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6f) If there are variances between the budget and actual levels, what were the reasons for the variances? </w:t>
      </w:r>
    </w:p>
    <w:p w14:paraId="0A7CFDDD" w14:textId="77777777" w:rsidR="00BD1263" w:rsidRDefault="00BD1263" w:rsidP="00BD12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6g) What is the oversight process at utility to monitor variances and take corrective actions?</w:t>
      </w:r>
    </w:p>
    <w:p w14:paraId="7823BE48" w14:textId="77777777" w:rsidR="00BD1263" w:rsidRDefault="00BD1263" w:rsidP="00BD12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6h) Should capex be reconciled after the fact to help reduce the risk if there is uncertainty in forecasting the spending levels? </w:t>
      </w:r>
    </w:p>
    <w:p w14:paraId="0E47B670" w14:textId="77777777" w:rsidR="00BD1263" w:rsidRDefault="00BD1263" w:rsidP="00BD1263">
      <w:pPr>
        <w:pStyle w:val="ListParagraph"/>
        <w:rPr>
          <w:rFonts w:ascii="Times New Roman" w:hAnsi="Times New Roman" w:cs="Times New Roman"/>
          <w:sz w:val="24"/>
          <w:szCs w:val="24"/>
        </w:rPr>
      </w:pPr>
    </w:p>
    <w:p w14:paraId="702E97EA" w14:textId="77777777" w:rsidR="00BD1263" w:rsidRDefault="00BD1263" w:rsidP="00BD1263">
      <w:pPr>
        <w:pStyle w:val="ListParagraph"/>
        <w:numPr>
          <w:ilvl w:val="0"/>
          <w:numId w:val="6"/>
        </w:numPr>
        <w:rPr>
          <w:rFonts w:ascii="Times New Roman" w:hAnsi="Times New Roman" w:cs="Times New Roman"/>
          <w:sz w:val="24"/>
          <w:szCs w:val="24"/>
          <w:u w:val="single"/>
        </w:rPr>
      </w:pPr>
      <w:r w:rsidRPr="00821758">
        <w:rPr>
          <w:rFonts w:ascii="Times New Roman" w:hAnsi="Times New Roman" w:cs="Times New Roman"/>
          <w:sz w:val="24"/>
          <w:szCs w:val="24"/>
          <w:u w:val="single"/>
        </w:rPr>
        <w:t>O&amp;M Expenses:</w:t>
      </w:r>
      <w:r>
        <w:rPr>
          <w:rFonts w:ascii="Times New Roman" w:hAnsi="Times New Roman" w:cs="Times New Roman"/>
          <w:sz w:val="24"/>
          <w:szCs w:val="24"/>
          <w:u w:val="single"/>
        </w:rPr>
        <w:t xml:space="preserve"> (page 49)</w:t>
      </w:r>
    </w:p>
    <w:p w14:paraId="4686D2CF"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 xml:space="preserve">The O&amp;M costs consist of personnel, contractors, other costs and bad debt cost, per Quantum report (page 50). Based on the table on page 50, the costs are increasing by over 50% during this period. There is no baseline data for the years before 2017 to assess what the magnitude of the increase has been from the past levels. Also, no breakdown of the O&amp;M is provided to assess the reasonableness of various inputs that went into this summary figures, and how the costs were allocated to various business units. The World Bank report (cited before) points out the level of overstaffing at utilities in Africa. Per Table 11 of the WB report, the utility has 3,763 employees whereas the optimal size should be 2,837 employees. Using this benchmark approach, this implies that there are over 900 (or 25%) excess employees at the company. In addition, the WB report states that the average employee compensation among utilities in Africa (excluding South </w:t>
      </w:r>
      <w:r>
        <w:rPr>
          <w:rFonts w:ascii="Times New Roman" w:hAnsi="Times New Roman" w:cs="Times New Roman"/>
          <w:sz w:val="24"/>
          <w:szCs w:val="24"/>
        </w:rPr>
        <w:lastRenderedPageBreak/>
        <w:t xml:space="preserve">Africa) is $13,000 USD per year, whereas the employees at this utility earn on average $17,000 USD (or over 30%). These two effects are additive and increase the costs to customers significantly. </w:t>
      </w:r>
    </w:p>
    <w:p w14:paraId="3D523122" w14:textId="77777777" w:rsidR="00BD1263" w:rsidRPr="00FC2B29" w:rsidRDefault="00BD1263" w:rsidP="00BD1263">
      <w:pPr>
        <w:rPr>
          <w:rFonts w:ascii="Times New Roman" w:hAnsi="Times New Roman" w:cs="Times New Roman"/>
          <w:sz w:val="24"/>
          <w:szCs w:val="24"/>
        </w:rPr>
      </w:pPr>
    </w:p>
    <w:p w14:paraId="1533A857" w14:textId="77777777" w:rsidR="00BD1263" w:rsidRPr="00E10E43" w:rsidRDefault="00BD1263" w:rsidP="00BD1263">
      <w:pPr>
        <w:rPr>
          <w:rFonts w:ascii="Times New Roman" w:hAnsi="Times New Roman" w:cs="Times New Roman"/>
          <w:sz w:val="24"/>
          <w:szCs w:val="24"/>
          <w:u w:val="single"/>
        </w:rPr>
      </w:pPr>
      <w:r w:rsidRPr="00E10E43">
        <w:rPr>
          <w:rFonts w:ascii="Times New Roman" w:hAnsi="Times New Roman" w:cs="Times New Roman"/>
          <w:sz w:val="24"/>
          <w:szCs w:val="24"/>
          <w:u w:val="single"/>
        </w:rPr>
        <w:t>Questions:</w:t>
      </w:r>
    </w:p>
    <w:p w14:paraId="79CDD3EA" w14:textId="77777777" w:rsidR="00BD1263" w:rsidRDefault="00BD1263" w:rsidP="00BD12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7a) What is the breakdown of the various O&amp;M expenses?</w:t>
      </w:r>
    </w:p>
    <w:p w14:paraId="6847AEB1" w14:textId="77777777" w:rsidR="00BD1263" w:rsidRDefault="00BD1263" w:rsidP="00BD12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7b) </w:t>
      </w:r>
      <w:r w:rsidRPr="005C3144">
        <w:rPr>
          <w:rFonts w:ascii="Times New Roman" w:hAnsi="Times New Roman" w:cs="Times New Roman"/>
          <w:sz w:val="24"/>
          <w:szCs w:val="24"/>
        </w:rPr>
        <w:t>How are the O&amp;M costs allocated to various business units?</w:t>
      </w:r>
    </w:p>
    <w:p w14:paraId="2105B1B7" w14:textId="77777777" w:rsidR="00BD1263" w:rsidRDefault="00BD1263" w:rsidP="00BD12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7c) </w:t>
      </w:r>
      <w:r w:rsidRPr="005C3144">
        <w:rPr>
          <w:rFonts w:ascii="Times New Roman" w:hAnsi="Times New Roman" w:cs="Times New Roman"/>
          <w:sz w:val="24"/>
          <w:szCs w:val="24"/>
        </w:rPr>
        <w:t xml:space="preserve">What is the past </w:t>
      </w:r>
      <w:r>
        <w:rPr>
          <w:rFonts w:ascii="Times New Roman" w:hAnsi="Times New Roman" w:cs="Times New Roman"/>
          <w:sz w:val="24"/>
          <w:szCs w:val="24"/>
        </w:rPr>
        <w:t>O&amp;M</w:t>
      </w:r>
      <w:r w:rsidRPr="005C3144">
        <w:rPr>
          <w:rFonts w:ascii="Times New Roman" w:hAnsi="Times New Roman" w:cs="Times New Roman"/>
          <w:sz w:val="24"/>
          <w:szCs w:val="24"/>
        </w:rPr>
        <w:t xml:space="preserve"> budget</w:t>
      </w:r>
      <w:r>
        <w:rPr>
          <w:rFonts w:ascii="Times New Roman" w:hAnsi="Times New Roman" w:cs="Times New Roman"/>
          <w:sz w:val="24"/>
          <w:szCs w:val="24"/>
        </w:rPr>
        <w:t xml:space="preserve"> </w:t>
      </w:r>
      <w:r w:rsidRPr="005C3144">
        <w:rPr>
          <w:rFonts w:ascii="Times New Roman" w:hAnsi="Times New Roman" w:cs="Times New Roman"/>
          <w:sz w:val="24"/>
          <w:szCs w:val="24"/>
        </w:rPr>
        <w:t xml:space="preserve">and actual spending level, by year and by business unit, for the past five years? </w:t>
      </w:r>
    </w:p>
    <w:p w14:paraId="727F8528" w14:textId="77777777" w:rsidR="00BD1263" w:rsidRDefault="00BD1263" w:rsidP="00BD12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7d) </w:t>
      </w:r>
      <w:r w:rsidRPr="005C3144">
        <w:rPr>
          <w:rFonts w:ascii="Times New Roman" w:hAnsi="Times New Roman" w:cs="Times New Roman"/>
          <w:sz w:val="24"/>
          <w:szCs w:val="24"/>
        </w:rPr>
        <w:t xml:space="preserve">If there are variances between budget and actual, what were the reasons for the variances? </w:t>
      </w:r>
    </w:p>
    <w:p w14:paraId="21243AE8" w14:textId="77777777" w:rsidR="00BD1263" w:rsidRPr="005C3144" w:rsidRDefault="00BD1263" w:rsidP="00BD12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7e) </w:t>
      </w:r>
      <w:r w:rsidRPr="005C3144">
        <w:rPr>
          <w:rFonts w:ascii="Times New Roman" w:hAnsi="Times New Roman" w:cs="Times New Roman"/>
          <w:sz w:val="24"/>
          <w:szCs w:val="24"/>
        </w:rPr>
        <w:t>What is the oversight process at utility to monitor variances and take corrective actions?</w:t>
      </w:r>
    </w:p>
    <w:p w14:paraId="05F49500" w14:textId="77777777" w:rsidR="00BD1263" w:rsidRDefault="00BD1263" w:rsidP="00BD12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7d) What are the major drivers for the increase in O&amp;M expenses in each of the years going forward? </w:t>
      </w:r>
    </w:p>
    <w:p w14:paraId="1304D5C1" w14:textId="77777777" w:rsidR="00BD1263" w:rsidRDefault="00BD1263" w:rsidP="00BD12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7e) What efficiency, productivity steps have the company taken to reduce O&amp;M costs? </w:t>
      </w:r>
    </w:p>
    <w:p w14:paraId="3B88FBCB" w14:textId="77777777" w:rsidR="00BD1263" w:rsidRDefault="00BD1263" w:rsidP="00BD12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7f) How does the company respond to the report from the World Bank on staffing levels?</w:t>
      </w:r>
    </w:p>
    <w:p w14:paraId="11307ACF" w14:textId="77777777" w:rsidR="00BD1263" w:rsidRPr="005C3144" w:rsidRDefault="00BD1263" w:rsidP="00BD12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7g) </w:t>
      </w:r>
      <w:r w:rsidRPr="005C3144">
        <w:rPr>
          <w:rFonts w:ascii="Times New Roman" w:hAnsi="Times New Roman" w:cs="Times New Roman"/>
          <w:sz w:val="24"/>
          <w:szCs w:val="24"/>
        </w:rPr>
        <w:t>What is the basis for using a bad debt level of 1%?</w:t>
      </w:r>
      <w:r>
        <w:rPr>
          <w:rFonts w:ascii="Times New Roman" w:hAnsi="Times New Roman" w:cs="Times New Roman"/>
          <w:sz w:val="24"/>
          <w:szCs w:val="24"/>
        </w:rPr>
        <w:t xml:space="preserve"> This seems rather low. </w:t>
      </w:r>
    </w:p>
    <w:p w14:paraId="0BE4056F" w14:textId="77777777" w:rsidR="00BD1263" w:rsidRPr="00F84CFE" w:rsidRDefault="00BD1263" w:rsidP="00BD1263">
      <w:pPr>
        <w:pStyle w:val="ListParagraph"/>
        <w:rPr>
          <w:rFonts w:ascii="Times New Roman" w:hAnsi="Times New Roman" w:cs="Times New Roman"/>
          <w:sz w:val="24"/>
          <w:szCs w:val="24"/>
        </w:rPr>
      </w:pPr>
    </w:p>
    <w:p w14:paraId="45B12993" w14:textId="77777777" w:rsidR="00BD1263" w:rsidRDefault="00BD1263" w:rsidP="00BD1263">
      <w:pPr>
        <w:pStyle w:val="ListParagraph"/>
        <w:numPr>
          <w:ilvl w:val="0"/>
          <w:numId w:val="6"/>
        </w:numPr>
        <w:rPr>
          <w:rFonts w:ascii="Times New Roman" w:hAnsi="Times New Roman" w:cs="Times New Roman"/>
          <w:sz w:val="24"/>
          <w:szCs w:val="24"/>
        </w:rPr>
      </w:pPr>
      <w:r w:rsidRPr="00BD50D7">
        <w:rPr>
          <w:rFonts w:ascii="Times New Roman" w:hAnsi="Times New Roman" w:cs="Times New Roman"/>
          <w:sz w:val="24"/>
          <w:szCs w:val="24"/>
          <w:u w:val="single"/>
        </w:rPr>
        <w:t>Fuel and Purchased Power Costs</w:t>
      </w:r>
      <w:r>
        <w:rPr>
          <w:rFonts w:ascii="Times New Roman" w:hAnsi="Times New Roman" w:cs="Times New Roman"/>
          <w:sz w:val="24"/>
          <w:szCs w:val="24"/>
        </w:rPr>
        <w:t xml:space="preserve"> (page 51): </w:t>
      </w:r>
    </w:p>
    <w:p w14:paraId="3894B35C"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 xml:space="preserve">The fuel and power purchase costs are almost doubling over the period from 2017 to 2022 although the supply quantity (GWh) is only increasing by 50%. From the tables on pages 51 and 52, the bulk of the costs are caused by the IPP thermal units although they account for only 40% of the supply mix. The total revenue requirement table on page 52 shows that supply costs are nearly half of the total revenue requirement. </w:t>
      </w:r>
    </w:p>
    <w:p w14:paraId="3BB1AAC9" w14:textId="77777777" w:rsidR="00BD1263" w:rsidRPr="00642976" w:rsidRDefault="00BD1263" w:rsidP="00BD1263">
      <w:pPr>
        <w:rPr>
          <w:rFonts w:ascii="Times New Roman" w:hAnsi="Times New Roman" w:cs="Times New Roman"/>
          <w:sz w:val="24"/>
          <w:szCs w:val="24"/>
          <w:u w:val="single"/>
        </w:rPr>
      </w:pPr>
      <w:r w:rsidRPr="00642976">
        <w:rPr>
          <w:rFonts w:ascii="Times New Roman" w:hAnsi="Times New Roman" w:cs="Times New Roman"/>
          <w:sz w:val="24"/>
          <w:szCs w:val="24"/>
          <w:u w:val="single"/>
        </w:rPr>
        <w:t>Questions:</w:t>
      </w:r>
    </w:p>
    <w:p w14:paraId="29F1BD1C" w14:textId="77777777" w:rsidR="00BD1263" w:rsidRDefault="00BD1263" w:rsidP="00BD126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8a) </w:t>
      </w:r>
      <w:r w:rsidRPr="00642976">
        <w:rPr>
          <w:rFonts w:ascii="Times New Roman" w:hAnsi="Times New Roman" w:cs="Times New Roman"/>
          <w:sz w:val="24"/>
          <w:szCs w:val="24"/>
        </w:rPr>
        <w:t xml:space="preserve">The supply and purchase costs are not broken down in granular detail. </w:t>
      </w:r>
      <w:r>
        <w:rPr>
          <w:rFonts w:ascii="Times New Roman" w:hAnsi="Times New Roman" w:cs="Times New Roman"/>
          <w:sz w:val="24"/>
          <w:szCs w:val="24"/>
        </w:rPr>
        <w:t>What is the fixed cost and variable cost breakdown for owned generation assets, and output levels, for each of the last five years?</w:t>
      </w:r>
    </w:p>
    <w:p w14:paraId="39F097B7" w14:textId="77777777" w:rsidR="00BD1263" w:rsidRDefault="00BD1263" w:rsidP="00BD126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8b) What are the unit prices for the IPP contracts? Please describe, especially for the thermal IPP contracts, how the energy and capacity payments are structured in the contract. </w:t>
      </w:r>
    </w:p>
    <w:p w14:paraId="5DF91854" w14:textId="77777777" w:rsidR="00BD1263" w:rsidRDefault="00BD1263" w:rsidP="00BD126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8c) Are there opportunities to reduce the IPP costs?</w:t>
      </w:r>
    </w:p>
    <w:p w14:paraId="382727FB" w14:textId="77777777" w:rsidR="00BD1263" w:rsidRDefault="00BD1263" w:rsidP="00BD126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8d) Are there increased opportunities to export power? </w:t>
      </w:r>
    </w:p>
    <w:p w14:paraId="51359D60" w14:textId="77777777" w:rsidR="00BD1263" w:rsidRDefault="00BD1263" w:rsidP="00BD1263">
      <w:pPr>
        <w:pStyle w:val="ListParagraph"/>
        <w:ind w:left="360"/>
        <w:rPr>
          <w:rFonts w:ascii="Times New Roman" w:hAnsi="Times New Roman" w:cs="Times New Roman"/>
          <w:sz w:val="24"/>
          <w:szCs w:val="24"/>
        </w:rPr>
      </w:pPr>
    </w:p>
    <w:p w14:paraId="10E359DF" w14:textId="77777777" w:rsidR="00BD1263" w:rsidRDefault="00BD1263" w:rsidP="00BD1263">
      <w:pPr>
        <w:pStyle w:val="ListParagraph"/>
        <w:numPr>
          <w:ilvl w:val="0"/>
          <w:numId w:val="6"/>
        </w:numPr>
        <w:rPr>
          <w:rFonts w:ascii="Times New Roman" w:hAnsi="Times New Roman" w:cs="Times New Roman"/>
          <w:sz w:val="24"/>
          <w:szCs w:val="24"/>
        </w:rPr>
      </w:pPr>
      <w:r w:rsidRPr="00474DF3">
        <w:rPr>
          <w:rFonts w:ascii="Times New Roman" w:hAnsi="Times New Roman" w:cs="Times New Roman"/>
          <w:sz w:val="24"/>
          <w:szCs w:val="24"/>
          <w:u w:val="single"/>
        </w:rPr>
        <w:t xml:space="preserve">Overall Revenue </w:t>
      </w:r>
      <w:r>
        <w:rPr>
          <w:rFonts w:ascii="Times New Roman" w:hAnsi="Times New Roman" w:cs="Times New Roman"/>
          <w:sz w:val="24"/>
          <w:szCs w:val="24"/>
          <w:u w:val="single"/>
        </w:rPr>
        <w:t>R</w:t>
      </w:r>
      <w:r w:rsidRPr="00474DF3">
        <w:rPr>
          <w:rFonts w:ascii="Times New Roman" w:hAnsi="Times New Roman" w:cs="Times New Roman"/>
          <w:sz w:val="24"/>
          <w:szCs w:val="24"/>
          <w:u w:val="single"/>
        </w:rPr>
        <w:t>equirement</w:t>
      </w:r>
      <w:r>
        <w:rPr>
          <w:rFonts w:ascii="Times New Roman" w:hAnsi="Times New Roman" w:cs="Times New Roman"/>
          <w:sz w:val="24"/>
          <w:szCs w:val="24"/>
          <w:u w:val="single"/>
        </w:rPr>
        <w:t xml:space="preserve"> (page 52)</w:t>
      </w:r>
      <w:r>
        <w:rPr>
          <w:rFonts w:ascii="Times New Roman" w:hAnsi="Times New Roman" w:cs="Times New Roman"/>
          <w:sz w:val="24"/>
          <w:szCs w:val="24"/>
        </w:rPr>
        <w:t>:</w:t>
      </w:r>
    </w:p>
    <w:p w14:paraId="7CFB8C5C" w14:textId="77777777" w:rsidR="00BD1263" w:rsidRDefault="00BD1263" w:rsidP="00BD1263">
      <w:pPr>
        <w:pStyle w:val="ListParagraph"/>
        <w:ind w:left="1080"/>
        <w:rPr>
          <w:rFonts w:ascii="Times New Roman" w:hAnsi="Times New Roman" w:cs="Times New Roman"/>
          <w:sz w:val="24"/>
          <w:szCs w:val="24"/>
        </w:rPr>
      </w:pPr>
    </w:p>
    <w:p w14:paraId="5944A925" w14:textId="77777777" w:rsidR="00BD1263" w:rsidRDefault="00BD1263" w:rsidP="00BD126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overall revenue requirement increases by over 70% from 2017 to 2022, driven primarily by generation and transmission costs. It would also be helpful to see the </w:t>
      </w:r>
      <w:proofErr w:type="spellStart"/>
      <w:r>
        <w:rPr>
          <w:rFonts w:ascii="Times New Roman" w:hAnsi="Times New Roman" w:cs="Times New Roman"/>
          <w:sz w:val="24"/>
          <w:szCs w:val="24"/>
        </w:rPr>
        <w:t>build up</w:t>
      </w:r>
      <w:proofErr w:type="spellEnd"/>
      <w:r>
        <w:rPr>
          <w:rFonts w:ascii="Times New Roman" w:hAnsi="Times New Roman" w:cs="Times New Roman"/>
          <w:sz w:val="24"/>
          <w:szCs w:val="24"/>
        </w:rPr>
        <w:t xml:space="preserve"> of the revenue </w:t>
      </w:r>
      <w:r>
        <w:rPr>
          <w:rFonts w:ascii="Times New Roman" w:hAnsi="Times New Roman" w:cs="Times New Roman"/>
          <w:sz w:val="24"/>
          <w:szCs w:val="24"/>
        </w:rPr>
        <w:lastRenderedPageBreak/>
        <w:t xml:space="preserve">requirement by cost component (return, depreciation, O&amp;M, taxes) to get a better feel for the cost drivers. </w:t>
      </w:r>
    </w:p>
    <w:p w14:paraId="3A19D6DE" w14:textId="77777777" w:rsidR="00BD1263" w:rsidRDefault="00BD1263" w:rsidP="00BD1263">
      <w:pPr>
        <w:pStyle w:val="ListParagraph"/>
        <w:ind w:left="0"/>
        <w:rPr>
          <w:rFonts w:ascii="Times New Roman" w:hAnsi="Times New Roman" w:cs="Times New Roman"/>
          <w:sz w:val="24"/>
          <w:szCs w:val="24"/>
        </w:rPr>
      </w:pPr>
    </w:p>
    <w:p w14:paraId="0C54E81B" w14:textId="77777777" w:rsidR="00BD1263" w:rsidRPr="00474DF3" w:rsidRDefault="00BD1263" w:rsidP="00BD1263">
      <w:pPr>
        <w:pStyle w:val="ListParagraph"/>
        <w:ind w:left="0"/>
        <w:rPr>
          <w:rFonts w:ascii="Times New Roman" w:hAnsi="Times New Roman" w:cs="Times New Roman"/>
          <w:sz w:val="24"/>
          <w:szCs w:val="24"/>
          <w:u w:val="single"/>
        </w:rPr>
      </w:pPr>
      <w:r w:rsidRPr="00474DF3">
        <w:rPr>
          <w:rFonts w:ascii="Times New Roman" w:hAnsi="Times New Roman" w:cs="Times New Roman"/>
          <w:sz w:val="24"/>
          <w:szCs w:val="24"/>
          <w:u w:val="single"/>
        </w:rPr>
        <w:t>Questions:</w:t>
      </w:r>
    </w:p>
    <w:p w14:paraId="3059050A" w14:textId="77777777" w:rsidR="00BD1263" w:rsidRDefault="00BD1263" w:rsidP="00BD12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9a) What is the buildup of the revenue requirement for 2018-2022, by year, using various cost components – return (debt, equity), depreciation, O&amp;M, taxes, other levies, etc. </w:t>
      </w:r>
    </w:p>
    <w:p w14:paraId="62231112" w14:textId="77777777" w:rsidR="00BD1263" w:rsidRDefault="00BD1263" w:rsidP="00BD12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9b) Similarly, what is the historical composition for 2016 and 2017 of the same costs?</w:t>
      </w:r>
    </w:p>
    <w:p w14:paraId="7652C178" w14:textId="77777777" w:rsidR="00BD1263" w:rsidRDefault="00BD1263" w:rsidP="00BD12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9c) What are the key changes from 2016, 2017 levels to the projected levels? </w:t>
      </w:r>
    </w:p>
    <w:p w14:paraId="5FD501F1" w14:textId="77777777" w:rsidR="00BD1263" w:rsidRDefault="00BD1263" w:rsidP="00BD12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9d) Are there opportunities to reduce costs in any of those elements going forward?</w:t>
      </w:r>
    </w:p>
    <w:p w14:paraId="09B86361" w14:textId="77777777" w:rsidR="00BD1263" w:rsidRDefault="00BD1263" w:rsidP="00BD1263">
      <w:pPr>
        <w:pStyle w:val="ListParagraph"/>
        <w:ind w:left="360"/>
        <w:rPr>
          <w:rFonts w:ascii="Times New Roman" w:hAnsi="Times New Roman" w:cs="Times New Roman"/>
          <w:sz w:val="24"/>
          <w:szCs w:val="24"/>
        </w:rPr>
      </w:pPr>
    </w:p>
    <w:p w14:paraId="01C93824" w14:textId="77777777" w:rsidR="00BD1263" w:rsidRDefault="00BD1263" w:rsidP="00BD1263">
      <w:pPr>
        <w:pStyle w:val="ListParagraph"/>
        <w:ind w:left="0"/>
        <w:rPr>
          <w:rFonts w:ascii="Times New Roman" w:hAnsi="Times New Roman" w:cs="Times New Roman"/>
          <w:sz w:val="24"/>
          <w:szCs w:val="24"/>
        </w:rPr>
      </w:pPr>
    </w:p>
    <w:p w14:paraId="1F7B5D86" w14:textId="77777777" w:rsidR="00BD1263" w:rsidRDefault="00BD1263" w:rsidP="00BD1263">
      <w:pPr>
        <w:pStyle w:val="ListParagraph"/>
        <w:ind w:left="0"/>
        <w:jc w:val="center"/>
        <w:rPr>
          <w:rFonts w:ascii="Times New Roman" w:hAnsi="Times New Roman" w:cs="Times New Roman"/>
          <w:b/>
          <w:sz w:val="24"/>
          <w:szCs w:val="24"/>
          <w:u w:val="single"/>
        </w:rPr>
      </w:pPr>
      <w:r w:rsidRPr="00E73EA7">
        <w:rPr>
          <w:rFonts w:ascii="Times New Roman" w:hAnsi="Times New Roman" w:cs="Times New Roman"/>
          <w:b/>
          <w:sz w:val="24"/>
          <w:szCs w:val="24"/>
          <w:u w:val="single"/>
        </w:rPr>
        <w:t>Adjustments in Years 2-4</w:t>
      </w:r>
    </w:p>
    <w:p w14:paraId="5ABFAA1C" w14:textId="77777777" w:rsidR="00BD1263" w:rsidRDefault="00BD1263" w:rsidP="00BD1263">
      <w:pPr>
        <w:pStyle w:val="ListParagraph"/>
        <w:ind w:left="0"/>
        <w:rPr>
          <w:rFonts w:ascii="Times New Roman" w:hAnsi="Times New Roman" w:cs="Times New Roman"/>
          <w:b/>
          <w:sz w:val="24"/>
          <w:szCs w:val="24"/>
          <w:u w:val="single"/>
        </w:rPr>
      </w:pPr>
    </w:p>
    <w:p w14:paraId="05EDC925" w14:textId="77777777" w:rsidR="00BD1263" w:rsidRPr="00E73EA7" w:rsidRDefault="00BD1263" w:rsidP="00BD126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Two types of adjustments to costs are proposed in years 2-4. The first deals with non-fuel costs and the second deals with fuel related variable costs. </w:t>
      </w:r>
    </w:p>
    <w:p w14:paraId="0E4A432C" w14:textId="77777777" w:rsidR="00BD1263" w:rsidRPr="00642976" w:rsidRDefault="00BD1263" w:rsidP="00BD1263">
      <w:pPr>
        <w:pStyle w:val="ListParagraph"/>
        <w:ind w:left="0"/>
        <w:rPr>
          <w:rFonts w:ascii="Times New Roman" w:hAnsi="Times New Roman" w:cs="Times New Roman"/>
          <w:sz w:val="24"/>
          <w:szCs w:val="24"/>
        </w:rPr>
      </w:pPr>
    </w:p>
    <w:p w14:paraId="51FFA156" w14:textId="77777777" w:rsidR="00BD1263" w:rsidRDefault="00BD1263" w:rsidP="00BD1263">
      <w:pPr>
        <w:pStyle w:val="ListParagraph"/>
        <w:numPr>
          <w:ilvl w:val="0"/>
          <w:numId w:val="6"/>
        </w:numPr>
        <w:rPr>
          <w:rFonts w:ascii="Times New Roman" w:hAnsi="Times New Roman" w:cs="Times New Roman"/>
          <w:sz w:val="24"/>
          <w:szCs w:val="24"/>
        </w:rPr>
      </w:pPr>
      <w:r w:rsidRPr="0026475F">
        <w:rPr>
          <w:rFonts w:ascii="Times New Roman" w:hAnsi="Times New Roman" w:cs="Times New Roman"/>
          <w:sz w:val="24"/>
          <w:szCs w:val="24"/>
          <w:u w:val="single"/>
        </w:rPr>
        <w:t>Non-fuel Adjustment Factor</w:t>
      </w:r>
      <w:r w:rsidRPr="0026475F">
        <w:rPr>
          <w:rFonts w:ascii="Times New Roman" w:hAnsi="Times New Roman" w:cs="Times New Roman"/>
          <w:sz w:val="24"/>
          <w:szCs w:val="24"/>
        </w:rPr>
        <w:t xml:space="preserve"> (Page 55) </w:t>
      </w:r>
    </w:p>
    <w:p w14:paraId="56DD3C7A" w14:textId="77777777" w:rsidR="00BD1263" w:rsidRPr="0026475F" w:rsidRDefault="00BD1263" w:rsidP="00BD1263">
      <w:pPr>
        <w:rPr>
          <w:rFonts w:ascii="Times New Roman" w:hAnsi="Times New Roman" w:cs="Times New Roman"/>
          <w:sz w:val="24"/>
          <w:szCs w:val="24"/>
        </w:rPr>
      </w:pPr>
      <w:r w:rsidRPr="0026475F">
        <w:rPr>
          <w:rFonts w:ascii="Times New Roman" w:hAnsi="Times New Roman" w:cs="Times New Roman"/>
          <w:sz w:val="24"/>
          <w:szCs w:val="24"/>
        </w:rPr>
        <w:t xml:space="preserve">It accounts for inflation and foreign exchange fluctuations of the non-fuel costs. In addition, it adjusts for productivity factor (X) and other external reasons (Z). It is applied on a quarterly basis. A factor of 45% for operational costs is used for adjusting for inflation (i.e., 45% of the cost structure is susceptible to inflation), and a factor of 55% is used for FX. There is no discussion on the X and Z factors. </w:t>
      </w:r>
    </w:p>
    <w:p w14:paraId="0066052B" w14:textId="77777777" w:rsidR="00BD1263" w:rsidRDefault="00BD1263" w:rsidP="00BD1263">
      <w:pPr>
        <w:ind w:firstLine="720"/>
        <w:rPr>
          <w:rFonts w:ascii="Times New Roman" w:hAnsi="Times New Roman" w:cs="Times New Roman"/>
          <w:sz w:val="24"/>
          <w:szCs w:val="24"/>
          <w:u w:val="single"/>
        </w:rPr>
      </w:pPr>
      <w:r w:rsidRPr="00E73EA7">
        <w:rPr>
          <w:rFonts w:ascii="Times New Roman" w:hAnsi="Times New Roman" w:cs="Times New Roman"/>
          <w:sz w:val="24"/>
          <w:szCs w:val="24"/>
          <w:u w:val="single"/>
        </w:rPr>
        <w:t>Questions:</w:t>
      </w:r>
    </w:p>
    <w:p w14:paraId="64E0E4DD" w14:textId="77777777" w:rsidR="00BD1263" w:rsidRPr="00915AE2" w:rsidRDefault="00BD1263" w:rsidP="00BD1263">
      <w:pPr>
        <w:pStyle w:val="ListParagraph"/>
        <w:numPr>
          <w:ilvl w:val="0"/>
          <w:numId w:val="23"/>
        </w:numPr>
        <w:rPr>
          <w:rFonts w:ascii="Times New Roman" w:hAnsi="Times New Roman" w:cs="Times New Roman"/>
          <w:sz w:val="24"/>
          <w:szCs w:val="24"/>
          <w:u w:val="single"/>
        </w:rPr>
      </w:pPr>
      <w:r>
        <w:rPr>
          <w:rFonts w:ascii="Times New Roman" w:hAnsi="Times New Roman" w:cs="Times New Roman"/>
          <w:sz w:val="24"/>
          <w:szCs w:val="24"/>
        </w:rPr>
        <w:t xml:space="preserve">10a) </w:t>
      </w:r>
      <w:r w:rsidRPr="00915AE2">
        <w:rPr>
          <w:rFonts w:ascii="Times New Roman" w:hAnsi="Times New Roman" w:cs="Times New Roman"/>
          <w:sz w:val="24"/>
          <w:szCs w:val="24"/>
        </w:rPr>
        <w:t>It is unclear how the</w:t>
      </w:r>
      <w:r>
        <w:rPr>
          <w:rFonts w:ascii="Times New Roman" w:hAnsi="Times New Roman" w:cs="Times New Roman"/>
          <w:sz w:val="24"/>
          <w:szCs w:val="24"/>
        </w:rPr>
        <w:t xml:space="preserve"> 45% and 55% percentages </w:t>
      </w:r>
      <w:r w:rsidRPr="00915AE2">
        <w:rPr>
          <w:rFonts w:ascii="Times New Roman" w:hAnsi="Times New Roman" w:cs="Times New Roman"/>
          <w:sz w:val="24"/>
          <w:szCs w:val="24"/>
        </w:rPr>
        <w:t>are arrived at. Wh</w:t>
      </w:r>
      <w:r>
        <w:rPr>
          <w:rFonts w:ascii="Times New Roman" w:hAnsi="Times New Roman" w:cs="Times New Roman"/>
          <w:sz w:val="24"/>
          <w:szCs w:val="24"/>
        </w:rPr>
        <w:t>ich</w:t>
      </w:r>
      <w:r w:rsidRPr="00915AE2">
        <w:rPr>
          <w:rFonts w:ascii="Times New Roman" w:hAnsi="Times New Roman" w:cs="Times New Roman"/>
          <w:sz w:val="24"/>
          <w:szCs w:val="24"/>
        </w:rPr>
        <w:t xml:space="preserve"> specific costs are affected by inflation and which specific costs </w:t>
      </w:r>
      <w:r>
        <w:rPr>
          <w:rFonts w:ascii="Times New Roman" w:hAnsi="Times New Roman" w:cs="Times New Roman"/>
          <w:sz w:val="24"/>
          <w:szCs w:val="24"/>
        </w:rPr>
        <w:t xml:space="preserve">are </w:t>
      </w:r>
      <w:r w:rsidRPr="00915AE2">
        <w:rPr>
          <w:rFonts w:ascii="Times New Roman" w:hAnsi="Times New Roman" w:cs="Times New Roman"/>
          <w:sz w:val="24"/>
          <w:szCs w:val="24"/>
        </w:rPr>
        <w:t xml:space="preserve">affected by the FX? </w:t>
      </w:r>
    </w:p>
    <w:p w14:paraId="22B8CC81" w14:textId="77777777" w:rsidR="00BD1263" w:rsidRDefault="00BD1263" w:rsidP="00BD126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10b) </w:t>
      </w:r>
      <w:r w:rsidRPr="00915AE2">
        <w:rPr>
          <w:rFonts w:ascii="Times New Roman" w:hAnsi="Times New Roman" w:cs="Times New Roman"/>
          <w:sz w:val="24"/>
          <w:szCs w:val="24"/>
        </w:rPr>
        <w:t>Are the</w:t>
      </w:r>
      <w:r>
        <w:rPr>
          <w:rFonts w:ascii="Times New Roman" w:hAnsi="Times New Roman" w:cs="Times New Roman"/>
          <w:sz w:val="24"/>
          <w:szCs w:val="24"/>
        </w:rPr>
        <w:t>se</w:t>
      </w:r>
      <w:r w:rsidRPr="00915AE2">
        <w:rPr>
          <w:rFonts w:ascii="Times New Roman" w:hAnsi="Times New Roman" w:cs="Times New Roman"/>
          <w:sz w:val="24"/>
          <w:szCs w:val="24"/>
        </w:rPr>
        <w:t xml:space="preserve"> numbers based on historic values?</w:t>
      </w:r>
    </w:p>
    <w:p w14:paraId="268A270A" w14:textId="77777777" w:rsidR="00BD1263" w:rsidRPr="00915AE2" w:rsidRDefault="00BD1263" w:rsidP="00BD126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10c) </w:t>
      </w:r>
      <w:r w:rsidRPr="00915AE2">
        <w:rPr>
          <w:rFonts w:ascii="Times New Roman" w:hAnsi="Times New Roman" w:cs="Times New Roman"/>
          <w:sz w:val="24"/>
          <w:szCs w:val="24"/>
        </w:rPr>
        <w:t xml:space="preserve">How stable or volatile are these </w:t>
      </w:r>
      <w:r>
        <w:rPr>
          <w:rFonts w:ascii="Times New Roman" w:hAnsi="Times New Roman" w:cs="Times New Roman"/>
          <w:sz w:val="24"/>
          <w:szCs w:val="24"/>
        </w:rPr>
        <w:t>percentages from year to year</w:t>
      </w:r>
      <w:r w:rsidRPr="00915AE2">
        <w:rPr>
          <w:rFonts w:ascii="Times New Roman" w:hAnsi="Times New Roman" w:cs="Times New Roman"/>
          <w:sz w:val="24"/>
          <w:szCs w:val="24"/>
        </w:rPr>
        <w:t xml:space="preserve">? </w:t>
      </w:r>
      <w:r>
        <w:rPr>
          <w:rFonts w:ascii="Times New Roman" w:hAnsi="Times New Roman" w:cs="Times New Roman"/>
          <w:sz w:val="24"/>
          <w:szCs w:val="24"/>
        </w:rPr>
        <w:t xml:space="preserve">Please provide historical percentages for each of the last five years. </w:t>
      </w:r>
    </w:p>
    <w:p w14:paraId="1D086AA0" w14:textId="77777777" w:rsidR="00BD1263" w:rsidRDefault="00BD1263" w:rsidP="00BD126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10d) </w:t>
      </w:r>
      <w:r w:rsidRPr="00915AE2">
        <w:rPr>
          <w:rFonts w:ascii="Times New Roman" w:hAnsi="Times New Roman" w:cs="Times New Roman"/>
          <w:sz w:val="24"/>
          <w:szCs w:val="24"/>
        </w:rPr>
        <w:t xml:space="preserve">What is the base to which these </w:t>
      </w:r>
      <w:r>
        <w:rPr>
          <w:rFonts w:ascii="Times New Roman" w:hAnsi="Times New Roman" w:cs="Times New Roman"/>
          <w:sz w:val="24"/>
          <w:szCs w:val="24"/>
        </w:rPr>
        <w:t xml:space="preserve">percentages </w:t>
      </w:r>
      <w:r w:rsidRPr="00915AE2">
        <w:rPr>
          <w:rFonts w:ascii="Times New Roman" w:hAnsi="Times New Roman" w:cs="Times New Roman"/>
          <w:sz w:val="24"/>
          <w:szCs w:val="24"/>
        </w:rPr>
        <w:t xml:space="preserve">apply? </w:t>
      </w:r>
    </w:p>
    <w:p w14:paraId="66EF343F" w14:textId="77777777" w:rsidR="00BD1263" w:rsidRDefault="00BD1263" w:rsidP="00BD126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10e) What are the specific benchmark indices to use for inflation and FX adjustments?</w:t>
      </w:r>
    </w:p>
    <w:p w14:paraId="01B4309A" w14:textId="77777777" w:rsidR="00BD1263" w:rsidRPr="00915AE2" w:rsidRDefault="00BD1263" w:rsidP="00BD1263">
      <w:pPr>
        <w:pStyle w:val="ListParagraph"/>
        <w:numPr>
          <w:ilvl w:val="0"/>
          <w:numId w:val="23"/>
        </w:numPr>
        <w:rPr>
          <w:rFonts w:ascii="Times New Roman" w:hAnsi="Times New Roman" w:cs="Times New Roman"/>
          <w:sz w:val="24"/>
          <w:szCs w:val="24"/>
          <w:u w:val="single"/>
        </w:rPr>
      </w:pPr>
      <w:r>
        <w:rPr>
          <w:rFonts w:ascii="Times New Roman" w:hAnsi="Times New Roman" w:cs="Times New Roman"/>
          <w:sz w:val="24"/>
          <w:szCs w:val="24"/>
        </w:rPr>
        <w:t xml:space="preserve">10f) What </w:t>
      </w:r>
      <w:r w:rsidRPr="00915AE2">
        <w:rPr>
          <w:rFonts w:ascii="Times New Roman" w:hAnsi="Times New Roman" w:cs="Times New Roman"/>
          <w:sz w:val="24"/>
          <w:szCs w:val="24"/>
        </w:rPr>
        <w:t xml:space="preserve">productivity factor </w:t>
      </w:r>
      <w:r>
        <w:rPr>
          <w:rFonts w:ascii="Times New Roman" w:hAnsi="Times New Roman" w:cs="Times New Roman"/>
          <w:sz w:val="24"/>
          <w:szCs w:val="24"/>
        </w:rPr>
        <w:t xml:space="preserve">(X) is </w:t>
      </w:r>
      <w:r w:rsidRPr="00915AE2">
        <w:rPr>
          <w:rFonts w:ascii="Times New Roman" w:hAnsi="Times New Roman" w:cs="Times New Roman"/>
          <w:sz w:val="24"/>
          <w:szCs w:val="24"/>
        </w:rPr>
        <w:t>imputed</w:t>
      </w:r>
      <w:r>
        <w:rPr>
          <w:rFonts w:ascii="Times New Roman" w:hAnsi="Times New Roman" w:cs="Times New Roman"/>
          <w:sz w:val="24"/>
          <w:szCs w:val="24"/>
        </w:rPr>
        <w:t xml:space="preserve"> and what is the basis? </w:t>
      </w:r>
      <w:r w:rsidRPr="00915AE2">
        <w:rPr>
          <w:rFonts w:ascii="Times New Roman" w:hAnsi="Times New Roman" w:cs="Times New Roman"/>
          <w:sz w:val="24"/>
          <w:szCs w:val="24"/>
        </w:rPr>
        <w:t xml:space="preserve"> </w:t>
      </w:r>
    </w:p>
    <w:p w14:paraId="78B94402" w14:textId="77777777" w:rsidR="00BD1263" w:rsidRDefault="00BD1263" w:rsidP="00BD126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10g) What externality factor (Z) is imputed and what is the basis?</w:t>
      </w:r>
    </w:p>
    <w:p w14:paraId="7672E62E" w14:textId="77777777" w:rsidR="00BD1263" w:rsidRPr="00915AE2" w:rsidRDefault="00BD1263" w:rsidP="00BD1263">
      <w:pPr>
        <w:pStyle w:val="ListParagraph"/>
        <w:rPr>
          <w:rFonts w:ascii="Times New Roman" w:hAnsi="Times New Roman" w:cs="Times New Roman"/>
          <w:sz w:val="24"/>
          <w:szCs w:val="24"/>
        </w:rPr>
      </w:pPr>
    </w:p>
    <w:p w14:paraId="30F56162" w14:textId="77777777" w:rsidR="00BD1263" w:rsidRDefault="00BD1263" w:rsidP="00BD1263">
      <w:pPr>
        <w:pStyle w:val="ListParagraph"/>
        <w:numPr>
          <w:ilvl w:val="0"/>
          <w:numId w:val="6"/>
        </w:numPr>
        <w:rPr>
          <w:rFonts w:ascii="Times New Roman" w:hAnsi="Times New Roman" w:cs="Times New Roman"/>
          <w:sz w:val="24"/>
          <w:szCs w:val="24"/>
        </w:rPr>
      </w:pPr>
      <w:r w:rsidRPr="00634A2A">
        <w:rPr>
          <w:rFonts w:ascii="Times New Roman" w:hAnsi="Times New Roman" w:cs="Times New Roman"/>
          <w:sz w:val="24"/>
          <w:szCs w:val="24"/>
          <w:u w:val="single"/>
        </w:rPr>
        <w:t>Fuel and Purchased Power Adjustment</w:t>
      </w:r>
      <w:r>
        <w:rPr>
          <w:rFonts w:ascii="Times New Roman" w:hAnsi="Times New Roman" w:cs="Times New Roman"/>
          <w:sz w:val="24"/>
          <w:szCs w:val="24"/>
        </w:rPr>
        <w:t xml:space="preserve">: </w:t>
      </w:r>
    </w:p>
    <w:p w14:paraId="50A5AB04" w14:textId="77777777" w:rsidR="00BD1263" w:rsidRDefault="00BD1263" w:rsidP="00BD1263">
      <w:pPr>
        <w:rPr>
          <w:rFonts w:ascii="Times New Roman" w:hAnsi="Times New Roman" w:cs="Times New Roman"/>
          <w:sz w:val="24"/>
          <w:szCs w:val="24"/>
        </w:rPr>
      </w:pPr>
      <w:r>
        <w:rPr>
          <w:rFonts w:ascii="Times New Roman" w:hAnsi="Times New Roman" w:cs="Times New Roman"/>
          <w:sz w:val="24"/>
          <w:szCs w:val="24"/>
        </w:rPr>
        <w:t xml:space="preserve">This mechanism allows for the monthly pass through of fuel and PPA costs. The fuel costs are adjusted for target vs actual heat rate. If the actual heat rate is worse than the target, the utility is penalized and vice-versa. A fuel cost forecast is made for the next month to provide a price signal to consumers to allow them to modify their usage, but the forecast is based simply on two-month old actual fuel cost data. </w:t>
      </w:r>
    </w:p>
    <w:p w14:paraId="7E9E9E0D" w14:textId="77777777" w:rsidR="00BD1263" w:rsidRDefault="00BD1263" w:rsidP="00BD1263">
      <w:pPr>
        <w:pStyle w:val="ListParagraph"/>
        <w:ind w:left="0"/>
        <w:rPr>
          <w:rFonts w:ascii="Times New Roman" w:hAnsi="Times New Roman" w:cs="Times New Roman"/>
          <w:sz w:val="24"/>
          <w:szCs w:val="24"/>
        </w:rPr>
      </w:pPr>
      <w:r w:rsidRPr="008217A1">
        <w:rPr>
          <w:rFonts w:ascii="Times New Roman" w:hAnsi="Times New Roman" w:cs="Times New Roman"/>
          <w:sz w:val="24"/>
          <w:szCs w:val="24"/>
          <w:u w:val="single"/>
        </w:rPr>
        <w:t>Questions</w:t>
      </w:r>
      <w:r>
        <w:rPr>
          <w:rFonts w:ascii="Times New Roman" w:hAnsi="Times New Roman" w:cs="Times New Roman"/>
          <w:sz w:val="24"/>
          <w:szCs w:val="24"/>
        </w:rPr>
        <w:t xml:space="preserve">: </w:t>
      </w:r>
    </w:p>
    <w:p w14:paraId="2622649E" w14:textId="77777777" w:rsidR="00BD1263" w:rsidRPr="0026475F" w:rsidRDefault="00BD1263" w:rsidP="00BD1263">
      <w:pPr>
        <w:pStyle w:val="ListParagraph"/>
        <w:numPr>
          <w:ilvl w:val="0"/>
          <w:numId w:val="24"/>
        </w:numPr>
        <w:rPr>
          <w:rStyle w:val="CommentReference"/>
          <w:rFonts w:ascii="Times New Roman" w:hAnsi="Times New Roman" w:cs="Times New Roman"/>
          <w:sz w:val="24"/>
          <w:szCs w:val="24"/>
        </w:rPr>
      </w:pPr>
      <w:r>
        <w:rPr>
          <w:rFonts w:ascii="Times New Roman" w:hAnsi="Times New Roman" w:cs="Times New Roman"/>
          <w:sz w:val="24"/>
          <w:szCs w:val="24"/>
        </w:rPr>
        <w:lastRenderedPageBreak/>
        <w:t xml:space="preserve">11a) It makes sense to reduce the fuel costs when the heat rate is worse than the target level. But if the actual heat rate is better than the target, should the generator be paid more? Should consumers pay extra for improved efficiency and if so, should be there a limit on it? </w:t>
      </w:r>
      <w:r>
        <w:rPr>
          <w:rStyle w:val="CommentReference"/>
          <w:vanish/>
        </w:rPr>
        <w:pgNum/>
      </w:r>
    </w:p>
    <w:p w14:paraId="107AB9AC" w14:textId="77777777" w:rsidR="00BD1263" w:rsidRDefault="00BD1263" w:rsidP="00BD12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11b) What are the targets for implementing the mechanism?</w:t>
      </w:r>
    </w:p>
    <w:p w14:paraId="4F31BEC5" w14:textId="77777777" w:rsidR="00BD1263" w:rsidRDefault="00BD1263" w:rsidP="00BD12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11c) Please provide historical average heat rate data for each of the last five years? </w:t>
      </w:r>
    </w:p>
    <w:p w14:paraId="427069C0" w14:textId="77777777" w:rsidR="00BD1263" w:rsidRDefault="00BD1263" w:rsidP="00BD12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11d) What would be considered as an optimal heat rate that should be set as a target? What improvements would the company have to make to achieve the optimal heat rate and what would it cost? Do the benefits justify the costs? </w:t>
      </w:r>
    </w:p>
    <w:p w14:paraId="6D95D0F3" w14:textId="77777777" w:rsidR="00BD1263" w:rsidRDefault="00BD1263" w:rsidP="00BD126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11e) The goal of providing customers the fuel price estimate for the next month (X) to send a forward-looking price signal is good. But using two-month old (X</w:t>
      </w:r>
      <w:r>
        <w:rPr>
          <w:rFonts w:ascii="Times New Roman" w:hAnsi="Times New Roman" w:cs="Times New Roman"/>
          <w:sz w:val="24"/>
          <w:szCs w:val="24"/>
          <w:vertAlign w:val="subscript"/>
        </w:rPr>
        <w:t>-2</w:t>
      </w:r>
      <w:r>
        <w:rPr>
          <w:rFonts w:ascii="Times New Roman" w:hAnsi="Times New Roman" w:cs="Times New Roman"/>
          <w:sz w:val="24"/>
          <w:szCs w:val="24"/>
        </w:rPr>
        <w:t>) actual data may defeat that purpose. For example, if the historic month is a low-price month and that is simply used for estimating next month’s price, consumers will consume more given the low-price signal. But the actual price next month may be much higher than the estimate that is based on historical data, defeating the purpose of the estimate. A forecast-month based fuel price would send a better forward-looking price signal to consumers. Do you have tools to develop and send a forward-looking price signal?</w:t>
      </w:r>
    </w:p>
    <w:p w14:paraId="277DF131" w14:textId="77777777" w:rsidR="00BD1263" w:rsidRDefault="00BD1263" w:rsidP="00BD1263">
      <w:pPr>
        <w:pStyle w:val="ListParagraph"/>
        <w:ind w:left="0"/>
        <w:rPr>
          <w:rFonts w:ascii="Times New Roman" w:hAnsi="Times New Roman" w:cs="Times New Roman"/>
          <w:sz w:val="24"/>
          <w:szCs w:val="24"/>
        </w:rPr>
      </w:pPr>
    </w:p>
    <w:p w14:paraId="259AA278" w14:textId="77777777" w:rsidR="00BD1263" w:rsidRDefault="00BD1263" w:rsidP="00BD1263">
      <w:pPr>
        <w:pStyle w:val="ListParagraph"/>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Cost Allocation and Rate Design</w:t>
      </w:r>
    </w:p>
    <w:p w14:paraId="38579BE1" w14:textId="77777777" w:rsidR="00BD1263" w:rsidRDefault="00BD1263" w:rsidP="00BD1263">
      <w:pPr>
        <w:pStyle w:val="ListParagraph"/>
        <w:ind w:left="0"/>
        <w:jc w:val="center"/>
        <w:rPr>
          <w:rFonts w:ascii="Times New Roman" w:hAnsi="Times New Roman" w:cs="Times New Roman"/>
          <w:b/>
          <w:sz w:val="24"/>
          <w:szCs w:val="24"/>
          <w:u w:val="single"/>
        </w:rPr>
      </w:pPr>
    </w:p>
    <w:p w14:paraId="1403C8C1" w14:textId="77777777" w:rsidR="00BD1263" w:rsidRDefault="00BD1263" w:rsidP="00BD126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report recommends primarily the use of marginal costs to set tariff energy rates and the use of network access charges as a supplement to ensure the company covers the needed revenue requirement. The design also takes into consideration the alternatives consumers have, especially larger consumers, to bypass the utility and engage in self generation if the utility tariffs are set too high. The tariff energy rates constructed are on an inclining basis, i.e., higher blocks of consumption are charged progressively higher rates, supporting conservation goals. The large customers are also assessed demand charges to reflect the demand they impose on the system. </w:t>
      </w:r>
    </w:p>
    <w:p w14:paraId="7039488F" w14:textId="77777777" w:rsidR="00BD1263" w:rsidRDefault="00BD1263" w:rsidP="00BD1263">
      <w:pPr>
        <w:pStyle w:val="ListParagraph"/>
        <w:ind w:left="0"/>
        <w:rPr>
          <w:rFonts w:ascii="Times New Roman" w:hAnsi="Times New Roman" w:cs="Times New Roman"/>
          <w:sz w:val="24"/>
          <w:szCs w:val="24"/>
          <w:u w:val="single"/>
        </w:rPr>
      </w:pPr>
    </w:p>
    <w:p w14:paraId="60A19BD8" w14:textId="77777777" w:rsidR="00BD1263" w:rsidRPr="00EA3280" w:rsidRDefault="00BD1263" w:rsidP="00BD1263">
      <w:pPr>
        <w:pStyle w:val="ListParagraph"/>
        <w:ind w:left="0"/>
        <w:rPr>
          <w:rFonts w:ascii="Times New Roman" w:hAnsi="Times New Roman" w:cs="Times New Roman"/>
          <w:sz w:val="24"/>
          <w:szCs w:val="24"/>
          <w:u w:val="single"/>
        </w:rPr>
      </w:pPr>
      <w:r w:rsidRPr="00EA3280">
        <w:rPr>
          <w:rFonts w:ascii="Times New Roman" w:hAnsi="Times New Roman" w:cs="Times New Roman"/>
          <w:sz w:val="24"/>
          <w:szCs w:val="24"/>
          <w:u w:val="single"/>
        </w:rPr>
        <w:t>Questions:</w:t>
      </w:r>
    </w:p>
    <w:p w14:paraId="32E49E16" w14:textId="77777777" w:rsidR="00BD1263" w:rsidRDefault="00BD1263" w:rsidP="00BD126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12a) There is no discussion on how </w:t>
      </w:r>
      <w:r w:rsidRPr="003769C3">
        <w:rPr>
          <w:rFonts w:ascii="Times New Roman" w:hAnsi="Times New Roman" w:cs="Times New Roman"/>
          <w:sz w:val="24"/>
          <w:szCs w:val="24"/>
        </w:rPr>
        <w:t xml:space="preserve">the revenue requirement </w:t>
      </w:r>
      <w:r>
        <w:rPr>
          <w:rFonts w:ascii="Times New Roman" w:hAnsi="Times New Roman" w:cs="Times New Roman"/>
          <w:sz w:val="24"/>
          <w:szCs w:val="24"/>
        </w:rPr>
        <w:t>was</w:t>
      </w:r>
      <w:r w:rsidRPr="003769C3">
        <w:rPr>
          <w:rFonts w:ascii="Times New Roman" w:hAnsi="Times New Roman" w:cs="Times New Roman"/>
          <w:sz w:val="24"/>
          <w:szCs w:val="24"/>
        </w:rPr>
        <w:t xml:space="preserve"> apportioned among different customer classes first (domestic/residential, commercial, agricultural and large higher voltage customers)? </w:t>
      </w:r>
      <w:r>
        <w:rPr>
          <w:rFonts w:ascii="Times New Roman" w:hAnsi="Times New Roman" w:cs="Times New Roman"/>
          <w:sz w:val="24"/>
          <w:szCs w:val="24"/>
        </w:rPr>
        <w:t xml:space="preserve"> </w:t>
      </w:r>
      <w:r w:rsidRPr="003769C3">
        <w:rPr>
          <w:rFonts w:ascii="Times New Roman" w:hAnsi="Times New Roman" w:cs="Times New Roman"/>
          <w:sz w:val="24"/>
          <w:szCs w:val="24"/>
        </w:rPr>
        <w:t>What principles were used?</w:t>
      </w:r>
    </w:p>
    <w:p w14:paraId="07918C0F" w14:textId="77777777" w:rsidR="00BD1263" w:rsidRDefault="00BD1263" w:rsidP="00BD126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12b) There are no seasonal or time-of-use rates proposed. Why not?</w:t>
      </w:r>
      <w:r w:rsidRPr="003769C3">
        <w:rPr>
          <w:rFonts w:ascii="Times New Roman" w:hAnsi="Times New Roman" w:cs="Times New Roman"/>
          <w:sz w:val="24"/>
          <w:szCs w:val="24"/>
        </w:rPr>
        <w:t xml:space="preserve"> </w:t>
      </w:r>
    </w:p>
    <w:p w14:paraId="75B6DBA9" w14:textId="77777777" w:rsidR="00BD1263" w:rsidRDefault="00BD1263" w:rsidP="00BD126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12c) System capacity is typically designed to meet peak loads. Those who use more on peak are likely imposing higher costs on the system. How is this addressed in the tariff design? </w:t>
      </w:r>
    </w:p>
    <w:p w14:paraId="0315D5CA" w14:textId="77777777" w:rsidR="00BD1263" w:rsidRPr="003769C3" w:rsidRDefault="00BD1263" w:rsidP="00BD126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12d) </w:t>
      </w:r>
      <w:r w:rsidRPr="003769C3">
        <w:rPr>
          <w:rFonts w:ascii="Times New Roman" w:hAnsi="Times New Roman" w:cs="Times New Roman"/>
          <w:sz w:val="24"/>
          <w:szCs w:val="24"/>
        </w:rPr>
        <w:t>There is no explicit discussion on pass through of variable costs (fuel and purchased power). From the tables on pages 73 and 74, it appears the same value</w:t>
      </w:r>
      <w:r>
        <w:rPr>
          <w:rFonts w:ascii="Times New Roman" w:hAnsi="Times New Roman" w:cs="Times New Roman"/>
          <w:sz w:val="24"/>
          <w:szCs w:val="24"/>
        </w:rPr>
        <w:t xml:space="preserve"> has been used</w:t>
      </w:r>
      <w:r w:rsidRPr="003769C3">
        <w:rPr>
          <w:rFonts w:ascii="Times New Roman" w:hAnsi="Times New Roman" w:cs="Times New Roman"/>
          <w:sz w:val="24"/>
          <w:szCs w:val="24"/>
        </w:rPr>
        <w:t xml:space="preserve"> for all kWh? Those who use more on peak will lead to a higher </w:t>
      </w:r>
      <w:r>
        <w:rPr>
          <w:rFonts w:ascii="Times New Roman" w:hAnsi="Times New Roman" w:cs="Times New Roman"/>
          <w:sz w:val="24"/>
          <w:szCs w:val="24"/>
        </w:rPr>
        <w:t xml:space="preserve">supply </w:t>
      </w:r>
      <w:r w:rsidRPr="003769C3">
        <w:rPr>
          <w:rFonts w:ascii="Times New Roman" w:hAnsi="Times New Roman" w:cs="Times New Roman"/>
          <w:sz w:val="24"/>
          <w:szCs w:val="24"/>
        </w:rPr>
        <w:t>cost causation requiring higher cost generation units to be utilized</w:t>
      </w:r>
      <w:r>
        <w:rPr>
          <w:rFonts w:ascii="Times New Roman" w:hAnsi="Times New Roman" w:cs="Times New Roman"/>
          <w:sz w:val="24"/>
          <w:szCs w:val="24"/>
        </w:rPr>
        <w:t xml:space="preserve"> (or from high priced imports) for energy</w:t>
      </w:r>
      <w:r w:rsidRPr="003769C3">
        <w:rPr>
          <w:rFonts w:ascii="Times New Roman" w:hAnsi="Times New Roman" w:cs="Times New Roman"/>
          <w:sz w:val="24"/>
          <w:szCs w:val="24"/>
        </w:rPr>
        <w:t xml:space="preserve">? </w:t>
      </w:r>
      <w:r>
        <w:rPr>
          <w:rFonts w:ascii="Times New Roman" w:hAnsi="Times New Roman" w:cs="Times New Roman"/>
          <w:sz w:val="24"/>
          <w:szCs w:val="24"/>
        </w:rPr>
        <w:t xml:space="preserve">How is that reflected in the tariff? </w:t>
      </w:r>
    </w:p>
    <w:p w14:paraId="77B74F5E" w14:textId="77777777" w:rsidR="00BD1263" w:rsidRDefault="00BD1263" w:rsidP="00BD1263">
      <w:pPr>
        <w:pStyle w:val="ListParagraph"/>
        <w:numPr>
          <w:ilvl w:val="0"/>
          <w:numId w:val="26"/>
        </w:numPr>
        <w:rPr>
          <w:rFonts w:ascii="Times New Roman" w:hAnsi="Times New Roman" w:cs="Times New Roman"/>
          <w:sz w:val="24"/>
          <w:szCs w:val="24"/>
        </w:rPr>
      </w:pPr>
      <w:r>
        <w:rPr>
          <w:rStyle w:val="CommentReference"/>
          <w:vanish/>
        </w:rPr>
        <w:pgNum/>
      </w:r>
      <w:r>
        <w:rPr>
          <w:rStyle w:val="CommentReference"/>
          <w:rFonts w:ascii="Times New Roman" w:hAnsi="Times New Roman" w:cs="Times New Roman"/>
          <w:sz w:val="24"/>
          <w:szCs w:val="24"/>
        </w:rPr>
        <w:t>12e</w:t>
      </w:r>
      <w:r>
        <w:rPr>
          <w:rStyle w:val="CommentReference"/>
        </w:rPr>
        <w:t xml:space="preserve">) </w:t>
      </w:r>
      <w:r>
        <w:rPr>
          <w:rFonts w:ascii="Times New Roman" w:hAnsi="Times New Roman" w:cs="Times New Roman"/>
          <w:sz w:val="24"/>
          <w:szCs w:val="24"/>
        </w:rPr>
        <w:t xml:space="preserve">How were various marginal costs determined in the non-fuel part of the tariff? </w:t>
      </w:r>
    </w:p>
    <w:p w14:paraId="4E6CB0B3" w14:textId="77777777" w:rsidR="00BD1263" w:rsidRDefault="00BD1263" w:rsidP="00BD126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12f) How stable are the marginal costs over time? How difficult is this exercise to repeat?</w:t>
      </w:r>
    </w:p>
    <w:p w14:paraId="3AC3B4FE" w14:textId="77777777" w:rsidR="00BD1263" w:rsidRDefault="00BD1263" w:rsidP="00BD126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12g) How were thresholds for different usage tiers (0-100 kWh, 100-300 kWh, 300- 500 kWh and above 500 kWh) selected for differentiating rates?</w:t>
      </w:r>
    </w:p>
    <w:p w14:paraId="010358AE" w14:textId="77777777" w:rsidR="00BD1263" w:rsidRDefault="00BD1263" w:rsidP="00BD1263">
      <w:pPr>
        <w:pStyle w:val="ListParagraph"/>
        <w:numPr>
          <w:ilvl w:val="0"/>
          <w:numId w:val="26"/>
        </w:numPr>
        <w:rPr>
          <w:rFonts w:ascii="Times New Roman" w:hAnsi="Times New Roman" w:cs="Times New Roman"/>
          <w:b/>
          <w:sz w:val="24"/>
          <w:szCs w:val="24"/>
          <w:u w:val="single"/>
        </w:rPr>
      </w:pPr>
      <w:r w:rsidRPr="008217A1">
        <w:rPr>
          <w:rFonts w:ascii="Times New Roman" w:hAnsi="Times New Roman" w:cs="Times New Roman"/>
          <w:sz w:val="24"/>
          <w:szCs w:val="24"/>
        </w:rPr>
        <w:t xml:space="preserve">12h) How are prepaid customer rates developed? It appears that they are higher than the post-paid customer rates. Why would customers want to prepay? </w:t>
      </w:r>
    </w:p>
    <w:p w14:paraId="786DCDF8" w14:textId="77777777" w:rsidR="00BD1263" w:rsidRPr="008217A1" w:rsidRDefault="00BD1263" w:rsidP="00BD1263">
      <w:pPr>
        <w:pStyle w:val="ListParagraph"/>
        <w:numPr>
          <w:ilvl w:val="0"/>
          <w:numId w:val="26"/>
        </w:numPr>
        <w:rPr>
          <w:rFonts w:ascii="Times New Roman" w:hAnsi="Times New Roman" w:cs="Times New Roman"/>
          <w:b/>
          <w:sz w:val="24"/>
          <w:szCs w:val="24"/>
          <w:u w:val="single"/>
        </w:rPr>
      </w:pPr>
      <w:r w:rsidRPr="008217A1">
        <w:rPr>
          <w:rFonts w:ascii="Times New Roman" w:hAnsi="Times New Roman" w:cs="Times New Roman"/>
          <w:sz w:val="24"/>
          <w:szCs w:val="24"/>
        </w:rPr>
        <w:t xml:space="preserve">12i) </w:t>
      </w:r>
      <w:r>
        <w:rPr>
          <w:rFonts w:ascii="Times New Roman" w:hAnsi="Times New Roman" w:cs="Times New Roman"/>
          <w:sz w:val="24"/>
          <w:szCs w:val="24"/>
        </w:rPr>
        <w:t>How complex is</w:t>
      </w:r>
      <w:r w:rsidRPr="008217A1">
        <w:rPr>
          <w:rFonts w:ascii="Times New Roman" w:hAnsi="Times New Roman" w:cs="Times New Roman"/>
          <w:sz w:val="24"/>
          <w:szCs w:val="24"/>
        </w:rPr>
        <w:t xml:space="preserve"> the proposed structure to develop and administer</w:t>
      </w:r>
      <w:r>
        <w:rPr>
          <w:rFonts w:ascii="Times New Roman" w:hAnsi="Times New Roman" w:cs="Times New Roman"/>
          <w:sz w:val="24"/>
          <w:szCs w:val="24"/>
        </w:rPr>
        <w:t>?</w:t>
      </w:r>
    </w:p>
    <w:p w14:paraId="27839D3B" w14:textId="77777777" w:rsidR="00BD1263" w:rsidRPr="008217A1" w:rsidRDefault="00BD1263" w:rsidP="00BD1263">
      <w:pPr>
        <w:pStyle w:val="ListParagraph"/>
        <w:ind w:left="0"/>
        <w:rPr>
          <w:rFonts w:ascii="Times New Roman" w:hAnsi="Times New Roman" w:cs="Times New Roman"/>
          <w:b/>
          <w:sz w:val="24"/>
          <w:szCs w:val="24"/>
          <w:u w:val="single"/>
        </w:rPr>
      </w:pPr>
    </w:p>
    <w:p w14:paraId="7F33A24B" w14:textId="77777777" w:rsidR="00BD1263" w:rsidRPr="007A7C85" w:rsidRDefault="00BD1263" w:rsidP="00BD1263">
      <w:pPr>
        <w:pStyle w:val="ListParagraph"/>
        <w:ind w:left="0"/>
        <w:jc w:val="center"/>
        <w:rPr>
          <w:rFonts w:ascii="Times New Roman" w:hAnsi="Times New Roman" w:cs="Times New Roman"/>
          <w:b/>
          <w:sz w:val="24"/>
          <w:szCs w:val="24"/>
          <w:u w:val="single"/>
        </w:rPr>
      </w:pPr>
      <w:r w:rsidRPr="007A7C85">
        <w:rPr>
          <w:rFonts w:ascii="Times New Roman" w:hAnsi="Times New Roman" w:cs="Times New Roman"/>
          <w:b/>
          <w:sz w:val="24"/>
          <w:szCs w:val="24"/>
          <w:u w:val="single"/>
        </w:rPr>
        <w:t>Various Performance Based Incentives</w:t>
      </w:r>
    </w:p>
    <w:p w14:paraId="7AE60A7C" w14:textId="77777777" w:rsidR="00BD1263" w:rsidRPr="00E53269" w:rsidRDefault="00BD1263" w:rsidP="00BD1263">
      <w:pPr>
        <w:pStyle w:val="ListParagraph"/>
        <w:ind w:left="1080"/>
        <w:rPr>
          <w:rFonts w:ascii="Times New Roman" w:hAnsi="Times New Roman" w:cs="Times New Roman"/>
          <w:sz w:val="24"/>
          <w:szCs w:val="24"/>
        </w:rPr>
      </w:pPr>
    </w:p>
    <w:p w14:paraId="662D1EF8" w14:textId="77777777" w:rsidR="00BD1263" w:rsidRPr="008217A1" w:rsidRDefault="00BD1263" w:rsidP="00BD1263">
      <w:pPr>
        <w:pStyle w:val="ListParagraph"/>
        <w:numPr>
          <w:ilvl w:val="0"/>
          <w:numId w:val="33"/>
        </w:numPr>
        <w:rPr>
          <w:rFonts w:ascii="Times New Roman" w:hAnsi="Times New Roman" w:cs="Times New Roman"/>
          <w:sz w:val="24"/>
          <w:szCs w:val="24"/>
        </w:rPr>
      </w:pPr>
      <w:r w:rsidRPr="008217A1">
        <w:rPr>
          <w:rFonts w:ascii="Times New Roman" w:hAnsi="Times New Roman" w:cs="Times New Roman"/>
          <w:sz w:val="24"/>
          <w:szCs w:val="24"/>
          <w:u w:val="single"/>
        </w:rPr>
        <w:t>KPIs for Reliability</w:t>
      </w:r>
      <w:r w:rsidRPr="008217A1">
        <w:rPr>
          <w:rFonts w:ascii="Times New Roman" w:hAnsi="Times New Roman" w:cs="Times New Roman"/>
          <w:sz w:val="24"/>
          <w:szCs w:val="24"/>
        </w:rPr>
        <w:t>: Page 6</w:t>
      </w:r>
    </w:p>
    <w:p w14:paraId="6C0A0DE5" w14:textId="77777777" w:rsidR="00BD1263" w:rsidRDefault="00BD1263" w:rsidP="00BD1263">
      <w:pPr>
        <w:pStyle w:val="ListParagraph"/>
        <w:ind w:left="0"/>
        <w:rPr>
          <w:rFonts w:ascii="Times New Roman" w:hAnsi="Times New Roman" w:cs="Times New Roman"/>
          <w:sz w:val="24"/>
          <w:szCs w:val="24"/>
        </w:rPr>
      </w:pPr>
      <w:r>
        <w:rPr>
          <w:rFonts w:ascii="Times New Roman" w:hAnsi="Times New Roman" w:cs="Times New Roman"/>
          <w:sz w:val="24"/>
          <w:szCs w:val="24"/>
        </w:rPr>
        <w:t>The performance levels for reliability, SAIFI and SAIDI are deteriorating.</w:t>
      </w:r>
      <w:r w:rsidRPr="00E53269">
        <w:rPr>
          <w:rFonts w:ascii="Times New Roman" w:hAnsi="Times New Roman" w:cs="Times New Roman"/>
          <w:sz w:val="24"/>
          <w:szCs w:val="24"/>
        </w:rPr>
        <w:t xml:space="preserve"> </w:t>
      </w:r>
    </w:p>
    <w:p w14:paraId="58C4096B" w14:textId="77777777" w:rsidR="00BD1263" w:rsidRDefault="00BD1263" w:rsidP="00BD1263">
      <w:pPr>
        <w:pStyle w:val="ListParagraph"/>
        <w:ind w:left="0"/>
        <w:rPr>
          <w:rFonts w:ascii="Times New Roman" w:hAnsi="Times New Roman" w:cs="Times New Roman"/>
          <w:sz w:val="24"/>
          <w:szCs w:val="24"/>
        </w:rPr>
      </w:pPr>
    </w:p>
    <w:p w14:paraId="73AA3831" w14:textId="77777777" w:rsidR="00BD1263" w:rsidRPr="00AD08B8" w:rsidRDefault="00BD1263" w:rsidP="00BD1263">
      <w:pPr>
        <w:pStyle w:val="ListParagraph"/>
        <w:ind w:left="0"/>
        <w:rPr>
          <w:rFonts w:ascii="Times New Roman" w:hAnsi="Times New Roman" w:cs="Times New Roman"/>
          <w:sz w:val="24"/>
          <w:szCs w:val="24"/>
          <w:u w:val="single"/>
        </w:rPr>
      </w:pPr>
      <w:r w:rsidRPr="00AD08B8">
        <w:rPr>
          <w:rFonts w:ascii="Times New Roman" w:hAnsi="Times New Roman" w:cs="Times New Roman"/>
          <w:sz w:val="24"/>
          <w:szCs w:val="24"/>
          <w:u w:val="single"/>
        </w:rPr>
        <w:t>Questions:</w:t>
      </w:r>
    </w:p>
    <w:p w14:paraId="643AA656" w14:textId="77777777" w:rsidR="00BD1263" w:rsidRDefault="00BD1263" w:rsidP="00BD126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13a) What are the reasons for the deterioration in service quality?</w:t>
      </w:r>
    </w:p>
    <w:p w14:paraId="390C18DE" w14:textId="77777777" w:rsidR="00BD1263" w:rsidRDefault="00BD1263" w:rsidP="00BD126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13b) What should be considered as optimal benchmarks?</w:t>
      </w:r>
    </w:p>
    <w:p w14:paraId="2022DE82" w14:textId="77777777" w:rsidR="00BD1263" w:rsidRDefault="00BD1263" w:rsidP="00BD126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13c) What measures are needed to bring the performance to benchmark levels?</w:t>
      </w:r>
    </w:p>
    <w:p w14:paraId="74BEDD3E" w14:textId="77777777" w:rsidR="00BD1263" w:rsidRDefault="00BD1263" w:rsidP="00BD126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13d) What are the benefits and costs of improving service quality?</w:t>
      </w:r>
    </w:p>
    <w:p w14:paraId="593A8051" w14:textId="77777777" w:rsidR="00BD1263" w:rsidRPr="00E53269" w:rsidRDefault="00BD1263" w:rsidP="00BD126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13c) What incentive or penalty mechanisms would you recommend be utilized to motivate the utility to improve service in a </w:t>
      </w:r>
      <w:proofErr w:type="gramStart"/>
      <w:r>
        <w:rPr>
          <w:rFonts w:ascii="Times New Roman" w:hAnsi="Times New Roman" w:cs="Times New Roman"/>
          <w:sz w:val="24"/>
          <w:szCs w:val="24"/>
        </w:rPr>
        <w:t>cost effective</w:t>
      </w:r>
      <w:proofErr w:type="gramEnd"/>
      <w:r>
        <w:rPr>
          <w:rFonts w:ascii="Times New Roman" w:hAnsi="Times New Roman" w:cs="Times New Roman"/>
          <w:sz w:val="24"/>
          <w:szCs w:val="24"/>
        </w:rPr>
        <w:t xml:space="preserve"> manner?</w:t>
      </w:r>
    </w:p>
    <w:p w14:paraId="345999BD" w14:textId="77777777" w:rsidR="00BD1263" w:rsidRPr="00AB4527" w:rsidRDefault="00BD1263" w:rsidP="00BD1263">
      <w:pPr>
        <w:pStyle w:val="ListParagraph"/>
        <w:ind w:left="1080"/>
        <w:rPr>
          <w:rFonts w:ascii="Times New Roman" w:hAnsi="Times New Roman" w:cs="Times New Roman"/>
          <w:sz w:val="24"/>
          <w:szCs w:val="24"/>
        </w:rPr>
      </w:pPr>
    </w:p>
    <w:p w14:paraId="6C6BBA3B" w14:textId="77777777" w:rsidR="00BD1263" w:rsidRDefault="00BD1263" w:rsidP="00BD1263">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u w:val="single"/>
        </w:rPr>
        <w:t xml:space="preserve"> </w:t>
      </w:r>
      <w:proofErr w:type="spellStart"/>
      <w:r w:rsidRPr="00AD08B8">
        <w:rPr>
          <w:rFonts w:ascii="Times New Roman" w:hAnsi="Times New Roman" w:cs="Times New Roman"/>
          <w:sz w:val="24"/>
          <w:szCs w:val="24"/>
          <w:u w:val="single"/>
        </w:rPr>
        <w:t>Zesco</w:t>
      </w:r>
      <w:proofErr w:type="spellEnd"/>
      <w:r w:rsidRPr="00AD08B8">
        <w:rPr>
          <w:rFonts w:ascii="Times New Roman" w:hAnsi="Times New Roman" w:cs="Times New Roman"/>
          <w:sz w:val="24"/>
          <w:szCs w:val="24"/>
          <w:u w:val="single"/>
        </w:rPr>
        <w:t xml:space="preserve"> Payment Delays:</w:t>
      </w:r>
      <w:r>
        <w:rPr>
          <w:rFonts w:ascii="Times New Roman" w:hAnsi="Times New Roman" w:cs="Times New Roman"/>
          <w:sz w:val="24"/>
          <w:szCs w:val="24"/>
        </w:rPr>
        <w:t xml:space="preserve"> Page 6:</w:t>
      </w:r>
    </w:p>
    <w:p w14:paraId="7BD449B7" w14:textId="77777777" w:rsidR="00BD1263" w:rsidRDefault="00BD1263" w:rsidP="00BD1263">
      <w:pPr>
        <w:rPr>
          <w:rFonts w:ascii="Times New Roman" w:hAnsi="Times New Roman" w:cs="Times New Roman"/>
          <w:sz w:val="24"/>
          <w:szCs w:val="24"/>
        </w:rPr>
      </w:pPr>
      <w:r w:rsidRPr="00724A79">
        <w:rPr>
          <w:rFonts w:ascii="Times New Roman" w:hAnsi="Times New Roman" w:cs="Times New Roman"/>
          <w:sz w:val="24"/>
          <w:szCs w:val="24"/>
        </w:rPr>
        <w:t xml:space="preserve">The main driver of the huge increase </w:t>
      </w:r>
      <w:r>
        <w:rPr>
          <w:rFonts w:ascii="Times New Roman" w:hAnsi="Times New Roman" w:cs="Times New Roman"/>
          <w:sz w:val="24"/>
          <w:szCs w:val="24"/>
        </w:rPr>
        <w:t xml:space="preserve">in the Days Sales Outstanding </w:t>
      </w:r>
      <w:r w:rsidRPr="00724A79">
        <w:rPr>
          <w:rFonts w:ascii="Times New Roman" w:hAnsi="Times New Roman" w:cs="Times New Roman"/>
          <w:sz w:val="24"/>
          <w:szCs w:val="24"/>
        </w:rPr>
        <w:t xml:space="preserve">observed in 2015 and 2016 is the account receivable created by </w:t>
      </w:r>
      <w:proofErr w:type="spellStart"/>
      <w:r w:rsidRPr="00724A79">
        <w:rPr>
          <w:rFonts w:ascii="Times New Roman" w:hAnsi="Times New Roman" w:cs="Times New Roman"/>
          <w:sz w:val="24"/>
          <w:szCs w:val="24"/>
        </w:rPr>
        <w:t>Zesco</w:t>
      </w:r>
      <w:proofErr w:type="spellEnd"/>
      <w:r w:rsidRPr="00724A79">
        <w:rPr>
          <w:rFonts w:ascii="Times New Roman" w:hAnsi="Times New Roman" w:cs="Times New Roman"/>
          <w:sz w:val="24"/>
          <w:szCs w:val="24"/>
        </w:rPr>
        <w:t xml:space="preserve"> Ltd.</w:t>
      </w:r>
      <w:r>
        <w:rPr>
          <w:rFonts w:ascii="Times New Roman" w:hAnsi="Times New Roman" w:cs="Times New Roman"/>
          <w:sz w:val="24"/>
          <w:szCs w:val="24"/>
        </w:rPr>
        <w:t xml:space="preserve">  </w:t>
      </w:r>
      <w:r w:rsidRPr="00724A79">
        <w:rPr>
          <w:rFonts w:ascii="Times New Roman" w:hAnsi="Times New Roman" w:cs="Times New Roman"/>
          <w:sz w:val="24"/>
          <w:szCs w:val="24"/>
        </w:rPr>
        <w:t xml:space="preserve">If </w:t>
      </w:r>
      <w:proofErr w:type="spellStart"/>
      <w:r w:rsidRPr="00724A79">
        <w:rPr>
          <w:rFonts w:ascii="Times New Roman" w:hAnsi="Times New Roman" w:cs="Times New Roman"/>
          <w:sz w:val="24"/>
          <w:szCs w:val="24"/>
        </w:rPr>
        <w:t>Zesco</w:t>
      </w:r>
      <w:proofErr w:type="spellEnd"/>
      <w:r w:rsidRPr="00724A79">
        <w:rPr>
          <w:rFonts w:ascii="Times New Roman" w:hAnsi="Times New Roman" w:cs="Times New Roman"/>
          <w:sz w:val="24"/>
          <w:szCs w:val="24"/>
        </w:rPr>
        <w:t xml:space="preserve"> payment pattern is causing pressure on </w:t>
      </w:r>
      <w:r>
        <w:rPr>
          <w:rFonts w:ascii="Times New Roman" w:hAnsi="Times New Roman" w:cs="Times New Roman"/>
          <w:sz w:val="24"/>
          <w:szCs w:val="24"/>
        </w:rPr>
        <w:t>the utility</w:t>
      </w:r>
      <w:r w:rsidRPr="00724A79">
        <w:rPr>
          <w:rFonts w:ascii="Times New Roman" w:hAnsi="Times New Roman" w:cs="Times New Roman"/>
          <w:sz w:val="24"/>
          <w:szCs w:val="24"/>
        </w:rPr>
        <w:t xml:space="preserve"> working capital needs, steps need to be taken to improve </w:t>
      </w:r>
      <w:proofErr w:type="spellStart"/>
      <w:r w:rsidRPr="00724A79">
        <w:rPr>
          <w:rFonts w:ascii="Times New Roman" w:hAnsi="Times New Roman" w:cs="Times New Roman"/>
          <w:sz w:val="24"/>
          <w:szCs w:val="24"/>
        </w:rPr>
        <w:t>Zesco</w:t>
      </w:r>
      <w:proofErr w:type="spellEnd"/>
      <w:r w:rsidRPr="00724A79">
        <w:rPr>
          <w:rFonts w:ascii="Times New Roman" w:hAnsi="Times New Roman" w:cs="Times New Roman"/>
          <w:sz w:val="24"/>
          <w:szCs w:val="24"/>
        </w:rPr>
        <w:t xml:space="preserve"> payment habits. </w:t>
      </w:r>
    </w:p>
    <w:p w14:paraId="1A1CDB0F" w14:textId="77777777" w:rsidR="00BD1263" w:rsidRDefault="00BD1263" w:rsidP="00BD1263">
      <w:pPr>
        <w:rPr>
          <w:rFonts w:ascii="Times New Roman" w:hAnsi="Times New Roman" w:cs="Times New Roman"/>
          <w:sz w:val="24"/>
          <w:szCs w:val="24"/>
          <w:u w:val="single"/>
        </w:rPr>
      </w:pPr>
      <w:r w:rsidRPr="00AD08B8">
        <w:rPr>
          <w:rFonts w:ascii="Times New Roman" w:hAnsi="Times New Roman" w:cs="Times New Roman"/>
          <w:sz w:val="24"/>
          <w:szCs w:val="24"/>
          <w:u w:val="single"/>
        </w:rPr>
        <w:t>Questions:</w:t>
      </w:r>
    </w:p>
    <w:p w14:paraId="600C7F60" w14:textId="77777777" w:rsidR="00BD1263" w:rsidRPr="00AD08B8" w:rsidRDefault="00BD1263" w:rsidP="00BD126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14a) </w:t>
      </w:r>
      <w:r w:rsidRPr="00AD08B8">
        <w:rPr>
          <w:rFonts w:ascii="Times New Roman" w:hAnsi="Times New Roman" w:cs="Times New Roman"/>
          <w:sz w:val="24"/>
          <w:szCs w:val="24"/>
        </w:rPr>
        <w:t xml:space="preserve">What are the reasons for </w:t>
      </w:r>
      <w:proofErr w:type="spellStart"/>
      <w:r w:rsidRPr="00AD08B8">
        <w:rPr>
          <w:rFonts w:ascii="Times New Roman" w:hAnsi="Times New Roman" w:cs="Times New Roman"/>
          <w:sz w:val="24"/>
          <w:szCs w:val="24"/>
        </w:rPr>
        <w:t>Zesco</w:t>
      </w:r>
      <w:proofErr w:type="spellEnd"/>
      <w:r w:rsidRPr="00AD08B8">
        <w:rPr>
          <w:rFonts w:ascii="Times New Roman" w:hAnsi="Times New Roman" w:cs="Times New Roman"/>
          <w:sz w:val="24"/>
          <w:szCs w:val="24"/>
        </w:rPr>
        <w:t xml:space="preserve"> delayed payments?</w:t>
      </w:r>
    </w:p>
    <w:p w14:paraId="5A7F772A" w14:textId="77777777" w:rsidR="00BD1263" w:rsidRPr="00AD08B8" w:rsidRDefault="00BD1263" w:rsidP="00BD126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14b) </w:t>
      </w:r>
      <w:r w:rsidRPr="00AD08B8">
        <w:rPr>
          <w:rFonts w:ascii="Times New Roman" w:hAnsi="Times New Roman" w:cs="Times New Roman"/>
          <w:sz w:val="24"/>
          <w:szCs w:val="24"/>
        </w:rPr>
        <w:t xml:space="preserve">What measures has </w:t>
      </w:r>
      <w:r>
        <w:rPr>
          <w:rFonts w:ascii="Times New Roman" w:hAnsi="Times New Roman" w:cs="Times New Roman"/>
          <w:sz w:val="24"/>
          <w:szCs w:val="24"/>
        </w:rPr>
        <w:t>the utility</w:t>
      </w:r>
      <w:r w:rsidRPr="00AD08B8">
        <w:rPr>
          <w:rFonts w:ascii="Times New Roman" w:hAnsi="Times New Roman" w:cs="Times New Roman"/>
          <w:sz w:val="24"/>
          <w:szCs w:val="24"/>
        </w:rPr>
        <w:t xml:space="preserve"> taken in the past to improve </w:t>
      </w:r>
      <w:proofErr w:type="spellStart"/>
      <w:r w:rsidRPr="00AD08B8">
        <w:rPr>
          <w:rFonts w:ascii="Times New Roman" w:hAnsi="Times New Roman" w:cs="Times New Roman"/>
          <w:sz w:val="24"/>
          <w:szCs w:val="24"/>
        </w:rPr>
        <w:t>Zesco</w:t>
      </w:r>
      <w:proofErr w:type="spellEnd"/>
      <w:r w:rsidRPr="00AD08B8">
        <w:rPr>
          <w:rFonts w:ascii="Times New Roman" w:hAnsi="Times New Roman" w:cs="Times New Roman"/>
          <w:sz w:val="24"/>
          <w:szCs w:val="24"/>
        </w:rPr>
        <w:t xml:space="preserve"> performance?</w:t>
      </w:r>
    </w:p>
    <w:p w14:paraId="670B78AC" w14:textId="77777777" w:rsidR="00BD1263" w:rsidRDefault="00BD1263" w:rsidP="00BD126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14c) </w:t>
      </w:r>
      <w:r w:rsidRPr="00AD08B8">
        <w:rPr>
          <w:rFonts w:ascii="Times New Roman" w:hAnsi="Times New Roman" w:cs="Times New Roman"/>
          <w:sz w:val="24"/>
          <w:szCs w:val="24"/>
        </w:rPr>
        <w:t>What incentive/penalty mechanisms would be hel</w:t>
      </w:r>
      <w:r>
        <w:rPr>
          <w:rFonts w:ascii="Times New Roman" w:hAnsi="Times New Roman" w:cs="Times New Roman"/>
          <w:sz w:val="24"/>
          <w:szCs w:val="24"/>
        </w:rPr>
        <w:t>p</w:t>
      </w:r>
      <w:r w:rsidRPr="00AD08B8">
        <w:rPr>
          <w:rFonts w:ascii="Times New Roman" w:hAnsi="Times New Roman" w:cs="Times New Roman"/>
          <w:sz w:val="24"/>
          <w:szCs w:val="24"/>
        </w:rPr>
        <w:t>ful to fix the problem?</w:t>
      </w:r>
    </w:p>
    <w:p w14:paraId="3E214656" w14:textId="77777777" w:rsidR="00BD1263" w:rsidRDefault="00BD1263" w:rsidP="00BD1263">
      <w:pPr>
        <w:pStyle w:val="ListParagraph"/>
        <w:rPr>
          <w:rFonts w:ascii="Times New Roman" w:hAnsi="Times New Roman" w:cs="Times New Roman"/>
          <w:sz w:val="24"/>
          <w:szCs w:val="24"/>
        </w:rPr>
      </w:pPr>
    </w:p>
    <w:p w14:paraId="1D9421A5" w14:textId="77777777" w:rsidR="00BD1263" w:rsidRPr="00963FCF" w:rsidRDefault="00BD1263" w:rsidP="00BD1263">
      <w:pPr>
        <w:jc w:val="center"/>
        <w:rPr>
          <w:rFonts w:ascii="Times New Roman" w:hAnsi="Times New Roman" w:cs="Times New Roman"/>
          <w:b/>
          <w:sz w:val="24"/>
          <w:szCs w:val="24"/>
          <w:u w:val="single"/>
        </w:rPr>
      </w:pPr>
      <w:r>
        <w:rPr>
          <w:rFonts w:ascii="Times New Roman" w:hAnsi="Times New Roman" w:cs="Times New Roman"/>
          <w:b/>
          <w:sz w:val="24"/>
          <w:szCs w:val="24"/>
          <w:u w:val="single"/>
        </w:rPr>
        <w:t>M</w:t>
      </w:r>
      <w:r w:rsidRPr="00963FCF">
        <w:rPr>
          <w:rFonts w:ascii="Times New Roman" w:hAnsi="Times New Roman" w:cs="Times New Roman"/>
          <w:b/>
          <w:sz w:val="24"/>
          <w:szCs w:val="24"/>
          <w:u w:val="single"/>
        </w:rPr>
        <w:t>iscellaneous</w:t>
      </w:r>
    </w:p>
    <w:p w14:paraId="56DB6698" w14:textId="77777777" w:rsidR="00BD1263" w:rsidRPr="008217A1" w:rsidRDefault="00BD1263" w:rsidP="00BD1263">
      <w:pPr>
        <w:pStyle w:val="ListParagraph"/>
        <w:numPr>
          <w:ilvl w:val="0"/>
          <w:numId w:val="33"/>
        </w:numPr>
        <w:rPr>
          <w:rFonts w:ascii="Times New Roman" w:hAnsi="Times New Roman" w:cs="Times New Roman"/>
          <w:sz w:val="24"/>
          <w:szCs w:val="24"/>
          <w:u w:val="single"/>
        </w:rPr>
      </w:pPr>
      <w:r w:rsidRPr="008217A1">
        <w:rPr>
          <w:rFonts w:ascii="Times New Roman" w:hAnsi="Times New Roman" w:cs="Times New Roman"/>
          <w:sz w:val="24"/>
          <w:szCs w:val="24"/>
          <w:u w:val="single"/>
        </w:rPr>
        <w:t>Leverage Ratio:</w:t>
      </w:r>
    </w:p>
    <w:p w14:paraId="39FBC324" w14:textId="77777777" w:rsidR="00BD1263" w:rsidRPr="00963FCF" w:rsidRDefault="00BD1263" w:rsidP="00BD1263">
      <w:pPr>
        <w:ind w:firstLine="720"/>
        <w:rPr>
          <w:rFonts w:ascii="Times New Roman" w:hAnsi="Times New Roman" w:cs="Times New Roman"/>
          <w:sz w:val="24"/>
          <w:szCs w:val="24"/>
        </w:rPr>
      </w:pPr>
      <w:r>
        <w:rPr>
          <w:rFonts w:ascii="Times New Roman" w:hAnsi="Times New Roman" w:cs="Times New Roman"/>
          <w:sz w:val="24"/>
          <w:szCs w:val="24"/>
        </w:rPr>
        <w:t xml:space="preserve">Page 16 of the Quantum report states that </w:t>
      </w:r>
      <w:r w:rsidRPr="00963FCF">
        <w:rPr>
          <w:rFonts w:ascii="Times New Roman" w:hAnsi="Times New Roman" w:cs="Times New Roman"/>
          <w:sz w:val="24"/>
          <w:szCs w:val="24"/>
        </w:rPr>
        <w:t xml:space="preserve">the revenue requirement and the tariff calculated through the cost of service study is the same regardless of the level of capitalization of the debt </w:t>
      </w:r>
      <w:r>
        <w:rPr>
          <w:rFonts w:ascii="Times New Roman" w:hAnsi="Times New Roman" w:cs="Times New Roman"/>
          <w:sz w:val="24"/>
          <w:szCs w:val="24"/>
        </w:rPr>
        <w:t xml:space="preserve">the utility </w:t>
      </w:r>
      <w:r w:rsidRPr="00963FCF">
        <w:rPr>
          <w:rFonts w:ascii="Times New Roman" w:hAnsi="Times New Roman" w:cs="Times New Roman"/>
          <w:sz w:val="24"/>
          <w:szCs w:val="24"/>
        </w:rPr>
        <w:t>has with the government.</w:t>
      </w:r>
    </w:p>
    <w:p w14:paraId="0A7A0177" w14:textId="77777777" w:rsidR="00BD1263" w:rsidRDefault="00BD1263" w:rsidP="00BD1263">
      <w:pPr>
        <w:rPr>
          <w:rFonts w:ascii="Times New Roman" w:hAnsi="Times New Roman" w:cs="Times New Roman"/>
          <w:sz w:val="24"/>
          <w:szCs w:val="24"/>
          <w:u w:val="single"/>
        </w:rPr>
      </w:pPr>
    </w:p>
    <w:p w14:paraId="0596ED5A" w14:textId="77777777" w:rsidR="00BD1263" w:rsidRPr="008217A1" w:rsidRDefault="00BD1263" w:rsidP="00BD1263">
      <w:pPr>
        <w:rPr>
          <w:rFonts w:ascii="Times New Roman" w:hAnsi="Times New Roman" w:cs="Times New Roman"/>
          <w:sz w:val="24"/>
          <w:szCs w:val="24"/>
          <w:u w:val="single"/>
        </w:rPr>
      </w:pPr>
      <w:r w:rsidRPr="008217A1">
        <w:rPr>
          <w:rFonts w:ascii="Times New Roman" w:hAnsi="Times New Roman" w:cs="Times New Roman"/>
          <w:sz w:val="24"/>
          <w:szCs w:val="24"/>
          <w:u w:val="single"/>
        </w:rPr>
        <w:t>Question:</w:t>
      </w:r>
    </w:p>
    <w:p w14:paraId="549F5BEA" w14:textId="0A1C553D" w:rsidR="00BD1263" w:rsidRPr="008154D6" w:rsidRDefault="00BD1263" w:rsidP="00BD1263">
      <w:pPr>
        <w:rPr>
          <w:rFonts w:ascii="Times New Roman" w:hAnsi="Times New Roman" w:cs="Times New Roman"/>
          <w:sz w:val="24"/>
          <w:szCs w:val="24"/>
        </w:rPr>
      </w:pPr>
      <w:r>
        <w:rPr>
          <w:rFonts w:ascii="Times New Roman" w:hAnsi="Times New Roman" w:cs="Times New Roman"/>
          <w:sz w:val="24"/>
          <w:szCs w:val="24"/>
        </w:rPr>
        <w:t>This statement is unclear. Typically, the cost of debt is lower than the cost of equity as the risk undertaken by investors in debt is lower than the risk undertaken by equity investors. The WACC computed in the report uses different costs for debt and equity, the cost of equity being higher than the cost of debt.</w:t>
      </w:r>
    </w:p>
    <w:sectPr w:rsidR="00BD1263" w:rsidRPr="008154D6" w:rsidSect="009F37E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7642D" w14:textId="77777777" w:rsidR="00696E41" w:rsidRDefault="00696E41" w:rsidP="00DE7D88">
      <w:pPr>
        <w:spacing w:after="0" w:line="240" w:lineRule="auto"/>
      </w:pPr>
      <w:r>
        <w:separator/>
      </w:r>
    </w:p>
  </w:endnote>
  <w:endnote w:type="continuationSeparator" w:id="0">
    <w:p w14:paraId="3CFEF3E0" w14:textId="77777777" w:rsidR="00696E41" w:rsidRDefault="00696E41"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DC" w14:textId="77777777" w:rsidR="00CA0BFA" w:rsidRDefault="00CA0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567208"/>
      <w:docPartObj>
        <w:docPartGallery w:val="Page Numbers (Bottom of Page)"/>
        <w:docPartUnique/>
      </w:docPartObj>
    </w:sdtPr>
    <w:sdtEndPr>
      <w:rPr>
        <w:noProof/>
      </w:rPr>
    </w:sdtEndPr>
    <w:sdtContent>
      <w:p w14:paraId="79F1D60E" w14:textId="77777777" w:rsidR="00CA0BFA" w:rsidRDefault="00CA0BFA">
        <w:pPr>
          <w:pStyle w:val="Foote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14:paraId="4DADD869" w14:textId="77777777" w:rsidR="00CA0BFA" w:rsidRDefault="00CA0B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170D" w14:textId="77777777" w:rsidR="00CA0BFA" w:rsidRDefault="00CA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121F3" w14:textId="77777777" w:rsidR="00696E41" w:rsidRDefault="00696E41" w:rsidP="00DE7D88">
      <w:pPr>
        <w:spacing w:after="0" w:line="240" w:lineRule="auto"/>
      </w:pPr>
      <w:r>
        <w:separator/>
      </w:r>
    </w:p>
  </w:footnote>
  <w:footnote w:type="continuationSeparator" w:id="0">
    <w:p w14:paraId="6D947325" w14:textId="77777777" w:rsidR="00696E41" w:rsidRDefault="00696E41" w:rsidP="00DE7D88">
      <w:pPr>
        <w:spacing w:after="0" w:line="240" w:lineRule="auto"/>
      </w:pPr>
      <w:r>
        <w:continuationSeparator/>
      </w:r>
    </w:p>
  </w:footnote>
  <w:footnote w:id="1">
    <w:p w14:paraId="09F5A63C" w14:textId="77777777" w:rsidR="00CA0BFA" w:rsidRDefault="00CA0BFA">
      <w:pPr>
        <w:pStyle w:val="FootnoteText"/>
      </w:pPr>
      <w:r>
        <w:rPr>
          <w:rStyle w:val="FootnoteReference"/>
        </w:rPr>
        <w:footnoteRef/>
      </w:r>
      <w:r>
        <w:t xml:space="preserve"> </w:t>
      </w:r>
      <w:r w:rsidRPr="00AB66CB">
        <w:rPr>
          <w:rFonts w:ascii="Times New Roman" w:eastAsia="Times New Roman" w:hAnsi="Times New Roman" w:cs="Times New Roman"/>
          <w:color w:val="222222"/>
          <w:sz w:val="22"/>
          <w:szCs w:val="22"/>
          <w:shd w:val="clear" w:color="auto" w:fill="FFFFFF"/>
        </w:rPr>
        <w:t xml:space="preserve">Of course, there are other factors that could affect the effective </w:t>
      </w:r>
      <w:r>
        <w:rPr>
          <w:rFonts w:ascii="Times New Roman" w:eastAsia="Times New Roman" w:hAnsi="Times New Roman" w:cs="Times New Roman"/>
          <w:color w:val="222222"/>
          <w:sz w:val="22"/>
          <w:szCs w:val="22"/>
          <w:shd w:val="clear" w:color="auto" w:fill="FFFFFF"/>
        </w:rPr>
        <w:t xml:space="preserve">total </w:t>
      </w:r>
      <w:r w:rsidRPr="00AB66CB">
        <w:rPr>
          <w:rFonts w:ascii="Times New Roman" w:eastAsia="Times New Roman" w:hAnsi="Times New Roman" w:cs="Times New Roman"/>
          <w:color w:val="222222"/>
          <w:sz w:val="22"/>
          <w:szCs w:val="22"/>
          <w:shd w:val="clear" w:color="auto" w:fill="FFFFFF"/>
        </w:rPr>
        <w:t>price</w:t>
      </w:r>
      <w:r>
        <w:rPr>
          <w:rFonts w:ascii="Times New Roman" w:eastAsia="Times New Roman" w:hAnsi="Times New Roman" w:cs="Times New Roman"/>
          <w:color w:val="222222"/>
          <w:sz w:val="22"/>
          <w:szCs w:val="22"/>
          <w:shd w:val="clear" w:color="auto" w:fill="FFFFFF"/>
        </w:rPr>
        <w:t xml:space="preserve"> paid by the customer</w:t>
      </w:r>
      <w:r w:rsidRPr="00AB66CB">
        <w:rPr>
          <w:rFonts w:ascii="Times New Roman" w:eastAsia="Times New Roman" w:hAnsi="Times New Roman" w:cs="Times New Roman"/>
          <w:color w:val="222222"/>
          <w:sz w:val="22"/>
          <w:szCs w:val="22"/>
          <w:shd w:val="clear" w:color="auto" w:fill="FFFFFF"/>
        </w:rPr>
        <w:t>, after the fact, such as capex reconciliations, excess earning sharing, and supply cost pass throughs</w:t>
      </w:r>
      <w:r>
        <w:rPr>
          <w:rFonts w:ascii="Times New Roman" w:eastAsia="Times New Roman" w:hAnsi="Times New Roman" w:cs="Times New Roman"/>
          <w:color w:val="222222"/>
          <w:sz w:val="22"/>
          <w:szCs w:val="22"/>
          <w:shd w:val="clear" w:color="auto" w:fill="FFFFFF"/>
        </w:rPr>
        <w:t>,</w:t>
      </w:r>
      <w:r w:rsidRPr="00AB66CB">
        <w:rPr>
          <w:rFonts w:ascii="Times New Roman" w:eastAsia="Times New Roman" w:hAnsi="Times New Roman" w:cs="Times New Roman"/>
          <w:color w:val="222222"/>
          <w:sz w:val="22"/>
          <w:szCs w:val="22"/>
          <w:shd w:val="clear" w:color="auto" w:fill="FFFFFF"/>
        </w:rPr>
        <w:t xml:space="preserve"> etc.</w:t>
      </w:r>
      <w:r w:rsidRPr="00C93322">
        <w:rPr>
          <w:rFonts w:ascii="Arial" w:eastAsia="Times New Roman" w:hAnsi="Arial" w:cs="Arial"/>
          <w:color w:val="222222"/>
          <w:sz w:val="24"/>
          <w:szCs w:val="24"/>
          <w:shd w:val="clear" w:color="auto" w:fill="FFFFFF"/>
        </w:rPr>
        <w:t> </w:t>
      </w:r>
    </w:p>
  </w:footnote>
  <w:footnote w:id="2">
    <w:p w14:paraId="2FF704D2" w14:textId="77777777" w:rsidR="00CA0BFA" w:rsidRDefault="00CA0BFA" w:rsidP="001F4F3A">
      <w:pPr>
        <w:pStyle w:val="FootnoteText"/>
      </w:pPr>
      <w:r>
        <w:rPr>
          <w:rStyle w:val="FootnoteReference"/>
        </w:rPr>
        <w:footnoteRef/>
      </w:r>
      <w:r>
        <w:t xml:space="preserve"> </w:t>
      </w:r>
      <w:r w:rsidRPr="00DE7D88">
        <w:t>https://www.statista.com/statistics/507333/inflation-rate-in-mozambique/</w:t>
      </w:r>
    </w:p>
  </w:footnote>
  <w:footnote w:id="3">
    <w:p w14:paraId="0977B4AB" w14:textId="5C30D827" w:rsidR="00864912" w:rsidRDefault="00864912">
      <w:pPr>
        <w:pStyle w:val="FootnoteText"/>
      </w:pPr>
      <w:r>
        <w:rPr>
          <w:rStyle w:val="FootnoteReference"/>
        </w:rPr>
        <w:footnoteRef/>
      </w:r>
      <w:r>
        <w:t xml:space="preserve"> Data on historical tariffs are not available readily to see whether they kept pace with inflation and other cost increases or not. Until we do a further analysis, it is premature to draw conclusions on the reasonableness of the increase.  </w:t>
      </w:r>
    </w:p>
  </w:footnote>
  <w:footnote w:id="4">
    <w:p w14:paraId="3280A888" w14:textId="77777777" w:rsidR="00CA0BFA" w:rsidRPr="0015436B" w:rsidRDefault="00CA0BFA" w:rsidP="0015436B">
      <w:pPr>
        <w:autoSpaceDE w:val="0"/>
        <w:autoSpaceDN w:val="0"/>
        <w:adjustRightInd w:val="0"/>
        <w:spacing w:after="0" w:line="240" w:lineRule="auto"/>
        <w:rPr>
          <w:rFonts w:ascii="Times New Roman" w:hAnsi="Times New Roman" w:cs="Times New Roman"/>
          <w:color w:val="000000" w:themeColor="text1"/>
          <w:sz w:val="20"/>
          <w:szCs w:val="20"/>
        </w:rPr>
      </w:pPr>
      <w:r>
        <w:rPr>
          <w:rStyle w:val="FootnoteReference"/>
        </w:rPr>
        <w:footnoteRef/>
      </w:r>
      <w:r>
        <w:t xml:space="preserve"> </w:t>
      </w:r>
      <w:r w:rsidRPr="0015436B">
        <w:rPr>
          <w:rFonts w:ascii="Times New Roman" w:hAnsi="Times New Roman" w:cs="Times New Roman"/>
          <w:color w:val="000000" w:themeColor="text1"/>
          <w:sz w:val="20"/>
          <w:szCs w:val="20"/>
        </w:rPr>
        <w:t>World Bank Study dated August 2016: “Financial Viability of Electricity Sectors in Sub-Saharan Africa</w:t>
      </w:r>
    </w:p>
    <w:p w14:paraId="0CCE44BF" w14:textId="77777777" w:rsidR="00CA0BFA" w:rsidRDefault="00CA0BFA" w:rsidP="0015436B">
      <w:pPr>
        <w:autoSpaceDE w:val="0"/>
        <w:autoSpaceDN w:val="0"/>
        <w:adjustRightInd w:val="0"/>
        <w:spacing w:after="0" w:line="240" w:lineRule="auto"/>
      </w:pPr>
      <w:r w:rsidRPr="0015436B">
        <w:rPr>
          <w:rFonts w:ascii="Times New Roman" w:hAnsi="Times New Roman" w:cs="Times New Roman"/>
          <w:color w:val="000000" w:themeColor="text1"/>
          <w:sz w:val="20"/>
          <w:szCs w:val="20"/>
        </w:rPr>
        <w:t xml:space="preserve">Quasi-Fiscal Deficits and Hidden Costs,” by </w:t>
      </w:r>
      <w:r w:rsidRPr="0015436B">
        <w:rPr>
          <w:rFonts w:ascii="Times New Roman" w:hAnsi="Times New Roman" w:cs="Times New Roman"/>
          <w:i/>
          <w:iCs/>
          <w:color w:val="000000" w:themeColor="text1"/>
          <w:sz w:val="20"/>
          <w:szCs w:val="20"/>
        </w:rPr>
        <w:t xml:space="preserve">Chris Trimble, Masami Kojima, Ines Perez Arroyo and Farah </w:t>
      </w:r>
      <w:r w:rsidRPr="0015436B">
        <w:rPr>
          <w:rFonts w:ascii="Times New Roman" w:hAnsi="Times New Roman" w:cs="Times New Roman"/>
          <w:i/>
          <w:iCs/>
          <w:color w:val="000000" w:themeColor="text1"/>
          <w:sz w:val="20"/>
          <w:szCs w:val="20"/>
        </w:rPr>
        <w:t>Mohammadzadeh</w:t>
      </w:r>
    </w:p>
  </w:footnote>
  <w:footnote w:id="5">
    <w:p w14:paraId="603016F8" w14:textId="77777777" w:rsidR="00CA0BFA" w:rsidRDefault="00CA0BFA">
      <w:pPr>
        <w:pStyle w:val="FootnoteText"/>
      </w:pPr>
      <w:r>
        <w:rPr>
          <w:rStyle w:val="FootnoteReference"/>
        </w:rPr>
        <w:footnoteRef/>
      </w:r>
      <w:r>
        <w:t xml:space="preserve"> </w:t>
      </w:r>
      <w:r w:rsidRPr="002623A9">
        <w:t>http://www.nersa.org.za/</w:t>
      </w:r>
    </w:p>
  </w:footnote>
  <w:footnote w:id="6">
    <w:p w14:paraId="7BFEB9D5" w14:textId="77777777" w:rsidR="00BD1263" w:rsidRDefault="00BD1263" w:rsidP="00BD1263">
      <w:pPr>
        <w:pStyle w:val="FootnoteText"/>
      </w:pPr>
      <w:r>
        <w:rPr>
          <w:rStyle w:val="FootnoteReference"/>
        </w:rPr>
        <w:footnoteRef/>
      </w:r>
      <w:r>
        <w:t xml:space="preserve"> </w:t>
      </w:r>
      <w:r w:rsidRPr="00DE7D88">
        <w:t>https://www.statista.com/statistics/507333/inflation-rate-in-mozambique/</w:t>
      </w:r>
    </w:p>
  </w:footnote>
  <w:footnote w:id="7">
    <w:p w14:paraId="762C14D1" w14:textId="77777777" w:rsidR="00BD1263" w:rsidRPr="0015436B" w:rsidRDefault="00BD1263" w:rsidP="00BD1263">
      <w:pPr>
        <w:autoSpaceDE w:val="0"/>
        <w:autoSpaceDN w:val="0"/>
        <w:adjustRightInd w:val="0"/>
        <w:spacing w:after="0" w:line="240" w:lineRule="auto"/>
        <w:rPr>
          <w:rFonts w:ascii="Times New Roman" w:hAnsi="Times New Roman" w:cs="Times New Roman"/>
          <w:color w:val="000000" w:themeColor="text1"/>
          <w:sz w:val="20"/>
          <w:szCs w:val="20"/>
        </w:rPr>
      </w:pPr>
      <w:r>
        <w:rPr>
          <w:rStyle w:val="FootnoteReference"/>
        </w:rPr>
        <w:footnoteRef/>
      </w:r>
      <w:r>
        <w:t xml:space="preserve"> </w:t>
      </w:r>
      <w:r w:rsidRPr="0015436B">
        <w:rPr>
          <w:rFonts w:ascii="Times New Roman" w:hAnsi="Times New Roman" w:cs="Times New Roman"/>
          <w:color w:val="000000" w:themeColor="text1"/>
          <w:sz w:val="20"/>
          <w:szCs w:val="20"/>
        </w:rPr>
        <w:t>World Bank Study dated August 2016: “Financial Viability of Electricity Sectors in Sub-Saharan Africa</w:t>
      </w:r>
    </w:p>
    <w:p w14:paraId="14277A42" w14:textId="77777777" w:rsidR="00BD1263" w:rsidRDefault="00BD1263" w:rsidP="00BD1263">
      <w:pPr>
        <w:pStyle w:val="FootnoteText"/>
      </w:pPr>
      <w:r w:rsidRPr="0015436B">
        <w:rPr>
          <w:rFonts w:ascii="Times New Roman" w:hAnsi="Times New Roman" w:cs="Times New Roman"/>
          <w:color w:val="000000" w:themeColor="text1"/>
        </w:rPr>
        <w:t xml:space="preserve">Quasi-Fiscal Deficits and Hidden Costs,” by </w:t>
      </w:r>
      <w:r w:rsidRPr="0015436B">
        <w:rPr>
          <w:rFonts w:ascii="Times New Roman" w:hAnsi="Times New Roman" w:cs="Times New Roman"/>
          <w:i/>
          <w:iCs/>
          <w:color w:val="000000" w:themeColor="text1"/>
        </w:rPr>
        <w:t xml:space="preserve">Chris Trimble, Masami Kojima, Ines Perez Arroyo and Farah </w:t>
      </w:r>
      <w:r w:rsidRPr="0015436B">
        <w:rPr>
          <w:rFonts w:ascii="Times New Roman" w:hAnsi="Times New Roman" w:cs="Times New Roman"/>
          <w:i/>
          <w:iCs/>
          <w:color w:val="000000" w:themeColor="text1"/>
        </w:rPr>
        <w:t>Mohammadzadeh</w:t>
      </w:r>
      <w:r>
        <w:rPr>
          <w:rFonts w:ascii="Times New Roman" w:hAnsi="Times New Roman" w:cs="Times New Roman"/>
          <w:i/>
          <w:iCs/>
          <w:color w:val="000000" w:themeColor="text1"/>
        </w:rPr>
        <w:t>.</w:t>
      </w:r>
    </w:p>
  </w:footnote>
  <w:footnote w:id="8">
    <w:p w14:paraId="4989F1D8" w14:textId="77777777" w:rsidR="00BD1263" w:rsidRDefault="00BD1263" w:rsidP="00BD1263">
      <w:pPr>
        <w:autoSpaceDE w:val="0"/>
        <w:autoSpaceDN w:val="0"/>
        <w:adjustRightInd w:val="0"/>
        <w:spacing w:after="0" w:line="240" w:lineRule="auto"/>
      </w:pPr>
      <w:r>
        <w:rPr>
          <w:rStyle w:val="FootnoteReference"/>
        </w:rPr>
        <w:footnoteRef/>
      </w:r>
      <w:r>
        <w:t xml:space="preserve"> </w:t>
      </w:r>
      <w:r w:rsidRPr="00322B55">
        <w:rPr>
          <w:rFonts w:ascii="Times New Roman" w:hAnsi="Times New Roman" w:cs="Times New Roman"/>
          <w:sz w:val="20"/>
          <w:szCs w:val="20"/>
        </w:rPr>
        <w:t>Ibid.</w:t>
      </w:r>
      <w:r>
        <w:t xml:space="preserve">  </w:t>
      </w:r>
    </w:p>
    <w:p w14:paraId="4C0FCA54" w14:textId="77777777" w:rsidR="00BD1263" w:rsidRDefault="00BD1263" w:rsidP="00BD1263">
      <w:pPr>
        <w:autoSpaceDE w:val="0"/>
        <w:autoSpaceDN w:val="0"/>
        <w:adjustRightInd w:val="0"/>
        <w:spacing w:after="0" w:line="240" w:lineRule="auto"/>
      </w:pPr>
    </w:p>
  </w:footnote>
  <w:footnote w:id="9">
    <w:p w14:paraId="14D1D0B6" w14:textId="77777777" w:rsidR="00BD1263" w:rsidRDefault="00BD1263" w:rsidP="00BD1263">
      <w:pPr>
        <w:pStyle w:val="FootnoteText"/>
      </w:pPr>
      <w:r>
        <w:rPr>
          <w:rStyle w:val="FootnoteReference"/>
        </w:rPr>
        <w:footnoteRef/>
      </w:r>
      <w:r>
        <w:t xml:space="preserve"> </w:t>
      </w:r>
      <w:r w:rsidRPr="002623A9">
        <w:t>http://www.nersa.org.za/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147F" w14:textId="72D42109" w:rsidR="00CA0BFA" w:rsidRDefault="00CA0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2CAF" w14:textId="4F045041" w:rsidR="00CA0BFA" w:rsidRDefault="00CA0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2C14" w14:textId="3943A315" w:rsidR="00CA0BFA" w:rsidRDefault="00CA0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DCB"/>
    <w:multiLevelType w:val="hybridMultilevel"/>
    <w:tmpl w:val="B3F2EB9A"/>
    <w:lvl w:ilvl="0" w:tplc="DE0C0FDC">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5F80B98"/>
    <w:multiLevelType w:val="hybridMultilevel"/>
    <w:tmpl w:val="CE7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27C86"/>
    <w:multiLevelType w:val="hybridMultilevel"/>
    <w:tmpl w:val="FD7A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A3B53"/>
    <w:multiLevelType w:val="hybridMultilevel"/>
    <w:tmpl w:val="57C2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15C9A"/>
    <w:multiLevelType w:val="hybridMultilevel"/>
    <w:tmpl w:val="9492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047B4"/>
    <w:multiLevelType w:val="hybridMultilevel"/>
    <w:tmpl w:val="A4469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7288E"/>
    <w:multiLevelType w:val="hybridMultilevel"/>
    <w:tmpl w:val="2FFC3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83C91"/>
    <w:multiLevelType w:val="hybridMultilevel"/>
    <w:tmpl w:val="83888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A2AB7"/>
    <w:multiLevelType w:val="hybridMultilevel"/>
    <w:tmpl w:val="ED78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53B"/>
    <w:multiLevelType w:val="hybridMultilevel"/>
    <w:tmpl w:val="F3A0F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7001F"/>
    <w:multiLevelType w:val="hybridMultilevel"/>
    <w:tmpl w:val="EF52D8AC"/>
    <w:lvl w:ilvl="0" w:tplc="24AC3EC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225F08"/>
    <w:multiLevelType w:val="hybridMultilevel"/>
    <w:tmpl w:val="64741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D21D2"/>
    <w:multiLevelType w:val="hybridMultilevel"/>
    <w:tmpl w:val="B3F2EB9A"/>
    <w:lvl w:ilvl="0" w:tplc="DE0C0FD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E91D86"/>
    <w:multiLevelType w:val="hybridMultilevel"/>
    <w:tmpl w:val="C774506C"/>
    <w:lvl w:ilvl="0" w:tplc="39549AD0">
      <w:start w:val="13"/>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BE2732"/>
    <w:multiLevelType w:val="hybridMultilevel"/>
    <w:tmpl w:val="43C0A3B6"/>
    <w:lvl w:ilvl="0" w:tplc="29F2712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35E9E"/>
    <w:multiLevelType w:val="hybridMultilevel"/>
    <w:tmpl w:val="50FA0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B36E58"/>
    <w:multiLevelType w:val="hybridMultilevel"/>
    <w:tmpl w:val="F3A0F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1691D"/>
    <w:multiLevelType w:val="hybridMultilevel"/>
    <w:tmpl w:val="B3F2EB9A"/>
    <w:lvl w:ilvl="0" w:tplc="DE0C0FD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97793E"/>
    <w:multiLevelType w:val="hybridMultilevel"/>
    <w:tmpl w:val="6F348E36"/>
    <w:lvl w:ilvl="0" w:tplc="DE9EE6A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6109ED"/>
    <w:multiLevelType w:val="hybridMultilevel"/>
    <w:tmpl w:val="B3F2EB9A"/>
    <w:lvl w:ilvl="0" w:tplc="DE0C0FD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E97658"/>
    <w:multiLevelType w:val="hybridMultilevel"/>
    <w:tmpl w:val="50205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D211F"/>
    <w:multiLevelType w:val="hybridMultilevel"/>
    <w:tmpl w:val="C1EA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55AED"/>
    <w:multiLevelType w:val="hybridMultilevel"/>
    <w:tmpl w:val="1F50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6F29"/>
    <w:multiLevelType w:val="hybridMultilevel"/>
    <w:tmpl w:val="AE5A2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B31C0B"/>
    <w:multiLevelType w:val="hybridMultilevel"/>
    <w:tmpl w:val="34088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724691"/>
    <w:multiLevelType w:val="hybridMultilevel"/>
    <w:tmpl w:val="C73002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0E2045"/>
    <w:multiLevelType w:val="hybridMultilevel"/>
    <w:tmpl w:val="17AA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07EC0"/>
    <w:multiLevelType w:val="hybridMultilevel"/>
    <w:tmpl w:val="E174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74953"/>
    <w:multiLevelType w:val="hybridMultilevel"/>
    <w:tmpl w:val="551A5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A7465"/>
    <w:multiLevelType w:val="hybridMultilevel"/>
    <w:tmpl w:val="41782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2790E"/>
    <w:multiLevelType w:val="hybridMultilevel"/>
    <w:tmpl w:val="DD5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0427D"/>
    <w:multiLevelType w:val="hybridMultilevel"/>
    <w:tmpl w:val="FD263B9C"/>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7FE54A08"/>
    <w:multiLevelType w:val="hybridMultilevel"/>
    <w:tmpl w:val="BBE01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6"/>
  </w:num>
  <w:num w:numId="3">
    <w:abstractNumId w:val="0"/>
  </w:num>
  <w:num w:numId="4">
    <w:abstractNumId w:val="10"/>
  </w:num>
  <w:num w:numId="5">
    <w:abstractNumId w:val="22"/>
  </w:num>
  <w:num w:numId="6">
    <w:abstractNumId w:val="12"/>
  </w:num>
  <w:num w:numId="7">
    <w:abstractNumId w:val="18"/>
  </w:num>
  <w:num w:numId="8">
    <w:abstractNumId w:val="19"/>
  </w:num>
  <w:num w:numId="9">
    <w:abstractNumId w:val="26"/>
  </w:num>
  <w:num w:numId="10">
    <w:abstractNumId w:val="28"/>
  </w:num>
  <w:num w:numId="11">
    <w:abstractNumId w:val="32"/>
  </w:num>
  <w:num w:numId="12">
    <w:abstractNumId w:val="6"/>
  </w:num>
  <w:num w:numId="13">
    <w:abstractNumId w:val="15"/>
  </w:num>
  <w:num w:numId="14">
    <w:abstractNumId w:val="24"/>
  </w:num>
  <w:num w:numId="15">
    <w:abstractNumId w:val="23"/>
  </w:num>
  <w:num w:numId="16">
    <w:abstractNumId w:val="9"/>
  </w:num>
  <w:num w:numId="17">
    <w:abstractNumId w:val="21"/>
  </w:num>
  <w:num w:numId="18">
    <w:abstractNumId w:val="11"/>
  </w:num>
  <w:num w:numId="19">
    <w:abstractNumId w:val="14"/>
  </w:num>
  <w:num w:numId="20">
    <w:abstractNumId w:val="29"/>
  </w:num>
  <w:num w:numId="21">
    <w:abstractNumId w:val="7"/>
  </w:num>
  <w:num w:numId="22">
    <w:abstractNumId w:val="25"/>
  </w:num>
  <w:num w:numId="23">
    <w:abstractNumId w:val="1"/>
  </w:num>
  <w:num w:numId="24">
    <w:abstractNumId w:val="8"/>
  </w:num>
  <w:num w:numId="25">
    <w:abstractNumId w:val="27"/>
  </w:num>
  <w:num w:numId="26">
    <w:abstractNumId w:val="20"/>
  </w:num>
  <w:num w:numId="27">
    <w:abstractNumId w:val="4"/>
  </w:num>
  <w:num w:numId="28">
    <w:abstractNumId w:val="31"/>
  </w:num>
  <w:num w:numId="29">
    <w:abstractNumId w:val="2"/>
  </w:num>
  <w:num w:numId="30">
    <w:abstractNumId w:val="17"/>
  </w:num>
  <w:num w:numId="31">
    <w:abstractNumId w:val="5"/>
  </w:num>
  <w:num w:numId="32">
    <w:abstractNumId w:val="3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30"/>
    <w:rsid w:val="00034E7E"/>
    <w:rsid w:val="0004510F"/>
    <w:rsid w:val="000512B5"/>
    <w:rsid w:val="00081D30"/>
    <w:rsid w:val="000A7861"/>
    <w:rsid w:val="00136645"/>
    <w:rsid w:val="00136C8A"/>
    <w:rsid w:val="001415A0"/>
    <w:rsid w:val="0015436B"/>
    <w:rsid w:val="001744F9"/>
    <w:rsid w:val="001753E0"/>
    <w:rsid w:val="00181C74"/>
    <w:rsid w:val="001B3FDC"/>
    <w:rsid w:val="001E2A63"/>
    <w:rsid w:val="001F22AD"/>
    <w:rsid w:val="001F4F3A"/>
    <w:rsid w:val="001F6921"/>
    <w:rsid w:val="002143B6"/>
    <w:rsid w:val="00217D43"/>
    <w:rsid w:val="002270FF"/>
    <w:rsid w:val="0025348A"/>
    <w:rsid w:val="002558B2"/>
    <w:rsid w:val="002615F5"/>
    <w:rsid w:val="002623A9"/>
    <w:rsid w:val="002908CE"/>
    <w:rsid w:val="002E1BDB"/>
    <w:rsid w:val="002F62FC"/>
    <w:rsid w:val="00313D74"/>
    <w:rsid w:val="003419A8"/>
    <w:rsid w:val="003444DE"/>
    <w:rsid w:val="00347A1E"/>
    <w:rsid w:val="00356378"/>
    <w:rsid w:val="003769C3"/>
    <w:rsid w:val="003834D1"/>
    <w:rsid w:val="00392342"/>
    <w:rsid w:val="003C17BD"/>
    <w:rsid w:val="003D1EF2"/>
    <w:rsid w:val="003E49A4"/>
    <w:rsid w:val="00417710"/>
    <w:rsid w:val="004248DD"/>
    <w:rsid w:val="00447DEF"/>
    <w:rsid w:val="00453F0B"/>
    <w:rsid w:val="00474DF3"/>
    <w:rsid w:val="004774D8"/>
    <w:rsid w:val="004927D5"/>
    <w:rsid w:val="0049704E"/>
    <w:rsid w:val="004A01D1"/>
    <w:rsid w:val="004B6ECD"/>
    <w:rsid w:val="004C498E"/>
    <w:rsid w:val="004D6048"/>
    <w:rsid w:val="004F3D15"/>
    <w:rsid w:val="00525CE0"/>
    <w:rsid w:val="005445ED"/>
    <w:rsid w:val="00565F10"/>
    <w:rsid w:val="005C3144"/>
    <w:rsid w:val="005C71EF"/>
    <w:rsid w:val="005E04FC"/>
    <w:rsid w:val="005E370E"/>
    <w:rsid w:val="005E3E64"/>
    <w:rsid w:val="005E40B3"/>
    <w:rsid w:val="006167F8"/>
    <w:rsid w:val="00634A2A"/>
    <w:rsid w:val="006357CE"/>
    <w:rsid w:val="00642976"/>
    <w:rsid w:val="00696E41"/>
    <w:rsid w:val="006C6F86"/>
    <w:rsid w:val="006C7C74"/>
    <w:rsid w:val="00724A79"/>
    <w:rsid w:val="007409B6"/>
    <w:rsid w:val="00757392"/>
    <w:rsid w:val="00782F31"/>
    <w:rsid w:val="007A3104"/>
    <w:rsid w:val="007A7C85"/>
    <w:rsid w:val="007C3091"/>
    <w:rsid w:val="007C3245"/>
    <w:rsid w:val="007D74A1"/>
    <w:rsid w:val="00801648"/>
    <w:rsid w:val="008154D6"/>
    <w:rsid w:val="00821758"/>
    <w:rsid w:val="00835E23"/>
    <w:rsid w:val="0083613C"/>
    <w:rsid w:val="00837447"/>
    <w:rsid w:val="00864912"/>
    <w:rsid w:val="00882879"/>
    <w:rsid w:val="00891D25"/>
    <w:rsid w:val="008A215F"/>
    <w:rsid w:val="008A3B6C"/>
    <w:rsid w:val="008B697E"/>
    <w:rsid w:val="008C1E30"/>
    <w:rsid w:val="008F1763"/>
    <w:rsid w:val="00900039"/>
    <w:rsid w:val="009134ED"/>
    <w:rsid w:val="00915AE2"/>
    <w:rsid w:val="00936A13"/>
    <w:rsid w:val="00937CB4"/>
    <w:rsid w:val="00940672"/>
    <w:rsid w:val="00963FCF"/>
    <w:rsid w:val="00971D2B"/>
    <w:rsid w:val="00976D0C"/>
    <w:rsid w:val="00990EDE"/>
    <w:rsid w:val="009A5BA5"/>
    <w:rsid w:val="009F37E6"/>
    <w:rsid w:val="00A13D36"/>
    <w:rsid w:val="00A520D0"/>
    <w:rsid w:val="00A5212C"/>
    <w:rsid w:val="00A63BD5"/>
    <w:rsid w:val="00A75B0A"/>
    <w:rsid w:val="00A85196"/>
    <w:rsid w:val="00A8784D"/>
    <w:rsid w:val="00A933B3"/>
    <w:rsid w:val="00AB4527"/>
    <w:rsid w:val="00AB66CB"/>
    <w:rsid w:val="00AC19A5"/>
    <w:rsid w:val="00AD08B8"/>
    <w:rsid w:val="00B0716C"/>
    <w:rsid w:val="00B20651"/>
    <w:rsid w:val="00B37525"/>
    <w:rsid w:val="00B56F0E"/>
    <w:rsid w:val="00B7629F"/>
    <w:rsid w:val="00B91131"/>
    <w:rsid w:val="00BB4550"/>
    <w:rsid w:val="00BB68CB"/>
    <w:rsid w:val="00BC24E3"/>
    <w:rsid w:val="00BD1263"/>
    <w:rsid w:val="00BD50D7"/>
    <w:rsid w:val="00C032DC"/>
    <w:rsid w:val="00C1183A"/>
    <w:rsid w:val="00C11B8D"/>
    <w:rsid w:val="00C93322"/>
    <w:rsid w:val="00CA0BFA"/>
    <w:rsid w:val="00CF14F7"/>
    <w:rsid w:val="00D02E7A"/>
    <w:rsid w:val="00D17A5B"/>
    <w:rsid w:val="00D45216"/>
    <w:rsid w:val="00D56BF8"/>
    <w:rsid w:val="00D65B12"/>
    <w:rsid w:val="00DE5A50"/>
    <w:rsid w:val="00DE7D88"/>
    <w:rsid w:val="00E01400"/>
    <w:rsid w:val="00E10E43"/>
    <w:rsid w:val="00E25612"/>
    <w:rsid w:val="00E355FA"/>
    <w:rsid w:val="00E53269"/>
    <w:rsid w:val="00E66F33"/>
    <w:rsid w:val="00E73EA7"/>
    <w:rsid w:val="00E80609"/>
    <w:rsid w:val="00E82797"/>
    <w:rsid w:val="00EA3280"/>
    <w:rsid w:val="00EA4E10"/>
    <w:rsid w:val="00EB4BE6"/>
    <w:rsid w:val="00EB5248"/>
    <w:rsid w:val="00EC7CEB"/>
    <w:rsid w:val="00ED395F"/>
    <w:rsid w:val="00EF0ECC"/>
    <w:rsid w:val="00EF2A4F"/>
    <w:rsid w:val="00EF4906"/>
    <w:rsid w:val="00F24C65"/>
    <w:rsid w:val="00F406E7"/>
    <w:rsid w:val="00F47027"/>
    <w:rsid w:val="00F52A29"/>
    <w:rsid w:val="00F567A5"/>
    <w:rsid w:val="00F81B63"/>
    <w:rsid w:val="00F84CFE"/>
    <w:rsid w:val="00FA1E2C"/>
    <w:rsid w:val="00FC2B29"/>
    <w:rsid w:val="00FE5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8C09"/>
  <w15:docId w15:val="{6482EE70-0042-4F72-8CBD-CFC34502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4F7"/>
  </w:style>
  <w:style w:type="paragraph" w:styleId="Heading3">
    <w:name w:val="heading 3"/>
    <w:basedOn w:val="Normal"/>
    <w:next w:val="Normal"/>
    <w:link w:val="Heading3Char"/>
    <w:uiPriority w:val="9"/>
    <w:semiHidden/>
    <w:unhideWhenUsed/>
    <w:qFormat/>
    <w:rsid w:val="00E73E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unhideWhenUsed/>
    <w:qFormat/>
    <w:rsid w:val="00B56F0E"/>
    <w:pPr>
      <w:widowControl w:val="0"/>
      <w:autoSpaceDE w:val="0"/>
      <w:autoSpaceDN w:val="0"/>
      <w:spacing w:before="120" w:after="0" w:line="240" w:lineRule="auto"/>
      <w:ind w:left="242"/>
      <w:outlineLvl w:val="4"/>
    </w:pPr>
    <w:rPr>
      <w:rFonts w:ascii="Calibri" w:eastAsia="Calibri" w:hAnsi="Calibri" w:cs="Calibri"/>
      <w:b/>
      <w:bCs/>
      <w:lang w:val="es-AR" w:eastAsia="es-AR" w:bidi="es-AR"/>
    </w:rPr>
  </w:style>
  <w:style w:type="paragraph" w:styleId="Heading6">
    <w:name w:val="heading 6"/>
    <w:basedOn w:val="Normal"/>
    <w:next w:val="Normal"/>
    <w:link w:val="Heading6Char"/>
    <w:uiPriority w:val="9"/>
    <w:semiHidden/>
    <w:unhideWhenUsed/>
    <w:qFormat/>
    <w:rsid w:val="00E73EA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2AD"/>
    <w:pPr>
      <w:ind w:left="720"/>
      <w:contextualSpacing/>
    </w:pPr>
  </w:style>
  <w:style w:type="paragraph" w:styleId="BodyText">
    <w:name w:val="Body Text"/>
    <w:basedOn w:val="Normal"/>
    <w:link w:val="BodyTextChar"/>
    <w:uiPriority w:val="1"/>
    <w:qFormat/>
    <w:rsid w:val="00D02E7A"/>
    <w:pPr>
      <w:widowControl w:val="0"/>
      <w:autoSpaceDE w:val="0"/>
      <w:autoSpaceDN w:val="0"/>
      <w:spacing w:after="0" w:line="240" w:lineRule="auto"/>
    </w:pPr>
    <w:rPr>
      <w:rFonts w:ascii="Calibri" w:eastAsia="Calibri" w:hAnsi="Calibri" w:cs="Calibri"/>
      <w:lang w:val="es-AR" w:eastAsia="es-AR" w:bidi="es-AR"/>
    </w:rPr>
  </w:style>
  <w:style w:type="character" w:customStyle="1" w:styleId="BodyTextChar">
    <w:name w:val="Body Text Char"/>
    <w:basedOn w:val="DefaultParagraphFont"/>
    <w:link w:val="BodyText"/>
    <w:uiPriority w:val="1"/>
    <w:rsid w:val="00D02E7A"/>
    <w:rPr>
      <w:rFonts w:ascii="Calibri" w:eastAsia="Calibri" w:hAnsi="Calibri" w:cs="Calibri"/>
      <w:lang w:val="es-AR" w:eastAsia="es-AR" w:bidi="es-AR"/>
    </w:rPr>
  </w:style>
  <w:style w:type="paragraph" w:styleId="FootnoteText">
    <w:name w:val="footnote text"/>
    <w:basedOn w:val="Normal"/>
    <w:link w:val="FootnoteTextChar"/>
    <w:uiPriority w:val="99"/>
    <w:semiHidden/>
    <w:unhideWhenUsed/>
    <w:rsid w:val="00DE7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D88"/>
    <w:rPr>
      <w:sz w:val="20"/>
      <w:szCs w:val="20"/>
    </w:rPr>
  </w:style>
  <w:style w:type="character" w:styleId="FootnoteReference">
    <w:name w:val="footnote reference"/>
    <w:basedOn w:val="DefaultParagraphFont"/>
    <w:uiPriority w:val="99"/>
    <w:semiHidden/>
    <w:unhideWhenUsed/>
    <w:rsid w:val="00DE7D88"/>
    <w:rPr>
      <w:vertAlign w:val="superscript"/>
    </w:rPr>
  </w:style>
  <w:style w:type="paragraph" w:styleId="Header">
    <w:name w:val="header"/>
    <w:basedOn w:val="Normal"/>
    <w:link w:val="HeaderChar"/>
    <w:uiPriority w:val="99"/>
    <w:unhideWhenUsed/>
    <w:rsid w:val="0034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A8"/>
  </w:style>
  <w:style w:type="paragraph" w:styleId="Footer">
    <w:name w:val="footer"/>
    <w:basedOn w:val="Normal"/>
    <w:link w:val="FooterChar"/>
    <w:uiPriority w:val="99"/>
    <w:unhideWhenUsed/>
    <w:rsid w:val="00341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A8"/>
  </w:style>
  <w:style w:type="paragraph" w:customStyle="1" w:styleId="TableParagraph">
    <w:name w:val="Table Paragraph"/>
    <w:basedOn w:val="Normal"/>
    <w:uiPriority w:val="1"/>
    <w:qFormat/>
    <w:rsid w:val="00990EDE"/>
    <w:pPr>
      <w:widowControl w:val="0"/>
      <w:autoSpaceDE w:val="0"/>
      <w:autoSpaceDN w:val="0"/>
      <w:spacing w:after="0" w:line="240" w:lineRule="auto"/>
    </w:pPr>
    <w:rPr>
      <w:rFonts w:ascii="Calibri" w:eastAsia="Calibri" w:hAnsi="Calibri" w:cs="Calibri"/>
      <w:lang w:val="es-AR" w:eastAsia="es-AR" w:bidi="es-AR"/>
    </w:rPr>
  </w:style>
  <w:style w:type="character" w:customStyle="1" w:styleId="Heading5Char">
    <w:name w:val="Heading 5 Char"/>
    <w:basedOn w:val="DefaultParagraphFont"/>
    <w:link w:val="Heading5"/>
    <w:uiPriority w:val="9"/>
    <w:rsid w:val="00B56F0E"/>
    <w:rPr>
      <w:rFonts w:ascii="Calibri" w:eastAsia="Calibri" w:hAnsi="Calibri" w:cs="Calibri"/>
      <w:b/>
      <w:bCs/>
      <w:lang w:val="es-AR" w:eastAsia="es-AR" w:bidi="es-AR"/>
    </w:rPr>
  </w:style>
  <w:style w:type="character" w:customStyle="1" w:styleId="Heading6Char">
    <w:name w:val="Heading 6 Char"/>
    <w:basedOn w:val="DefaultParagraphFont"/>
    <w:link w:val="Heading6"/>
    <w:uiPriority w:val="9"/>
    <w:semiHidden/>
    <w:rsid w:val="00E73EA7"/>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semiHidden/>
    <w:rsid w:val="00E73EA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5348A"/>
    <w:rPr>
      <w:sz w:val="18"/>
      <w:szCs w:val="18"/>
    </w:rPr>
  </w:style>
  <w:style w:type="paragraph" w:styleId="CommentText">
    <w:name w:val="annotation text"/>
    <w:basedOn w:val="Normal"/>
    <w:link w:val="CommentTextChar"/>
    <w:uiPriority w:val="99"/>
    <w:semiHidden/>
    <w:unhideWhenUsed/>
    <w:rsid w:val="0025348A"/>
    <w:pPr>
      <w:spacing w:line="240" w:lineRule="auto"/>
    </w:pPr>
    <w:rPr>
      <w:sz w:val="24"/>
      <w:szCs w:val="24"/>
    </w:rPr>
  </w:style>
  <w:style w:type="character" w:customStyle="1" w:styleId="CommentTextChar">
    <w:name w:val="Comment Text Char"/>
    <w:basedOn w:val="DefaultParagraphFont"/>
    <w:link w:val="CommentText"/>
    <w:uiPriority w:val="99"/>
    <w:semiHidden/>
    <w:rsid w:val="0025348A"/>
    <w:rPr>
      <w:sz w:val="24"/>
      <w:szCs w:val="24"/>
    </w:rPr>
  </w:style>
  <w:style w:type="paragraph" w:styleId="CommentSubject">
    <w:name w:val="annotation subject"/>
    <w:basedOn w:val="CommentText"/>
    <w:next w:val="CommentText"/>
    <w:link w:val="CommentSubjectChar"/>
    <w:uiPriority w:val="99"/>
    <w:semiHidden/>
    <w:unhideWhenUsed/>
    <w:rsid w:val="0025348A"/>
    <w:rPr>
      <w:b/>
      <w:bCs/>
      <w:sz w:val="20"/>
      <w:szCs w:val="20"/>
    </w:rPr>
  </w:style>
  <w:style w:type="character" w:customStyle="1" w:styleId="CommentSubjectChar">
    <w:name w:val="Comment Subject Char"/>
    <w:basedOn w:val="CommentTextChar"/>
    <w:link w:val="CommentSubject"/>
    <w:uiPriority w:val="99"/>
    <w:semiHidden/>
    <w:rsid w:val="0025348A"/>
    <w:rPr>
      <w:b/>
      <w:bCs/>
      <w:sz w:val="20"/>
      <w:szCs w:val="20"/>
    </w:rPr>
  </w:style>
  <w:style w:type="paragraph" w:styleId="BalloonText">
    <w:name w:val="Balloon Text"/>
    <w:basedOn w:val="Normal"/>
    <w:link w:val="BalloonTextChar"/>
    <w:uiPriority w:val="99"/>
    <w:semiHidden/>
    <w:unhideWhenUsed/>
    <w:rsid w:val="0025348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5348A"/>
    <w:rPr>
      <w:rFonts w:ascii="Lucida Grande" w:hAnsi="Lucida Grande"/>
      <w:sz w:val="18"/>
      <w:szCs w:val="18"/>
    </w:rPr>
  </w:style>
  <w:style w:type="character" w:styleId="Hyperlink">
    <w:name w:val="Hyperlink"/>
    <w:basedOn w:val="DefaultParagraphFont"/>
    <w:uiPriority w:val="99"/>
    <w:unhideWhenUsed/>
    <w:rsid w:val="002558B2"/>
    <w:rPr>
      <w:color w:val="0563C1" w:themeColor="hyperlink"/>
      <w:u w:val="single"/>
    </w:rPr>
  </w:style>
  <w:style w:type="character" w:styleId="UnresolvedMention">
    <w:name w:val="Unresolved Mention"/>
    <w:basedOn w:val="DefaultParagraphFont"/>
    <w:uiPriority w:val="99"/>
    <w:rsid w:val="002558B2"/>
    <w:rPr>
      <w:color w:val="605E5C"/>
      <w:shd w:val="clear" w:color="auto" w:fill="E1DFDD"/>
    </w:rPr>
  </w:style>
  <w:style w:type="table" w:styleId="TableGrid">
    <w:name w:val="Table Grid"/>
    <w:basedOn w:val="TableNormal"/>
    <w:uiPriority w:val="39"/>
    <w:rsid w:val="0089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20692">
      <w:bodyDiv w:val="1"/>
      <w:marLeft w:val="0"/>
      <w:marRight w:val="0"/>
      <w:marTop w:val="0"/>
      <w:marBottom w:val="0"/>
      <w:divBdr>
        <w:top w:val="none" w:sz="0" w:space="0" w:color="auto"/>
        <w:left w:val="none" w:sz="0" w:space="0" w:color="auto"/>
        <w:bottom w:val="none" w:sz="0" w:space="0" w:color="auto"/>
        <w:right w:val="none" w:sz="0" w:space="0" w:color="auto"/>
      </w:divBdr>
      <w:divsChild>
        <w:div w:id="315842772">
          <w:marLeft w:val="0"/>
          <w:marRight w:val="0"/>
          <w:marTop w:val="0"/>
          <w:marBottom w:val="0"/>
          <w:divBdr>
            <w:top w:val="none" w:sz="0" w:space="0" w:color="auto"/>
            <w:left w:val="none" w:sz="0" w:space="0" w:color="auto"/>
            <w:bottom w:val="none" w:sz="0" w:space="0" w:color="auto"/>
            <w:right w:val="none" w:sz="0" w:space="0" w:color="auto"/>
          </w:divBdr>
        </w:div>
        <w:div w:id="1328090206">
          <w:marLeft w:val="0"/>
          <w:marRight w:val="0"/>
          <w:marTop w:val="0"/>
          <w:marBottom w:val="0"/>
          <w:divBdr>
            <w:top w:val="none" w:sz="0" w:space="0" w:color="auto"/>
            <w:left w:val="none" w:sz="0" w:space="0" w:color="auto"/>
            <w:bottom w:val="none" w:sz="0" w:space="0" w:color="auto"/>
            <w:right w:val="none" w:sz="0" w:space="0" w:color="auto"/>
          </w:divBdr>
        </w:div>
        <w:div w:id="2110343817">
          <w:marLeft w:val="0"/>
          <w:marRight w:val="0"/>
          <w:marTop w:val="0"/>
          <w:marBottom w:val="0"/>
          <w:divBdr>
            <w:top w:val="none" w:sz="0" w:space="0" w:color="auto"/>
            <w:left w:val="none" w:sz="0" w:space="0" w:color="auto"/>
            <w:bottom w:val="none" w:sz="0" w:space="0" w:color="auto"/>
            <w:right w:val="none" w:sz="0" w:space="0" w:color="auto"/>
          </w:divBdr>
        </w:div>
        <w:div w:id="2060860278">
          <w:marLeft w:val="0"/>
          <w:marRight w:val="0"/>
          <w:marTop w:val="0"/>
          <w:marBottom w:val="0"/>
          <w:divBdr>
            <w:top w:val="none" w:sz="0" w:space="0" w:color="auto"/>
            <w:left w:val="none" w:sz="0" w:space="0" w:color="auto"/>
            <w:bottom w:val="none" w:sz="0" w:space="0" w:color="auto"/>
            <w:right w:val="none" w:sz="0" w:space="0" w:color="auto"/>
          </w:divBdr>
        </w:div>
        <w:div w:id="1133404905">
          <w:marLeft w:val="0"/>
          <w:marRight w:val="0"/>
          <w:marTop w:val="0"/>
          <w:marBottom w:val="0"/>
          <w:divBdr>
            <w:top w:val="none" w:sz="0" w:space="0" w:color="auto"/>
            <w:left w:val="none" w:sz="0" w:space="0" w:color="auto"/>
            <w:bottom w:val="none" w:sz="0" w:space="0" w:color="auto"/>
            <w:right w:val="none" w:sz="0" w:space="0" w:color="auto"/>
          </w:divBdr>
        </w:div>
        <w:div w:id="77024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ingeconomics.com/mozambique/foreca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7AF41-242B-0940-9376-E5F53E81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10812</Words>
  <Characters>54385</Characters>
  <Application>Microsoft Office Word</Application>
  <DocSecurity>0</DocSecurity>
  <Lines>1599</Lines>
  <Paragraphs>1034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Menon</dc:creator>
  <cp:keywords/>
  <dc:description/>
  <cp:lastModifiedBy>Ashok Menon</cp:lastModifiedBy>
  <cp:revision>2</cp:revision>
  <dcterms:created xsi:type="dcterms:W3CDTF">2019-01-30T13:27:00Z</dcterms:created>
  <dcterms:modified xsi:type="dcterms:W3CDTF">2019-01-30T13:27:00Z</dcterms:modified>
  <cp:category/>
</cp:coreProperties>
</file>